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68" w:rsidRDefault="001F4F68" w:rsidP="00D72C8C">
      <w:pPr>
        <w:rPr>
          <w:rFonts w:ascii="Times New Roman" w:eastAsia="Calibri" w:hAnsi="Times New Roman" w:cs="Times New Roman"/>
          <w:sz w:val="24"/>
          <w:szCs w:val="24"/>
        </w:rPr>
      </w:pPr>
      <w:r>
        <w:rPr>
          <w:rFonts w:ascii="Times New Roman" w:hAnsi="Times New Roman" w:cs="Times New Roman"/>
          <w:noProof/>
          <w:sz w:val="24"/>
          <w:szCs w:val="24"/>
          <w:lang w:eastAsia="bg-BG"/>
        </w:rPr>
        <w:drawing>
          <wp:inline distT="0" distB="0" distL="0" distR="0" wp14:anchorId="5616177D" wp14:editId="288FE7B6">
            <wp:extent cx="5760720" cy="1525905"/>
            <wp:effectExtent l="0" t="0" r="0"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MYG-1.jpg"/>
                    <pic:cNvPicPr/>
                  </pic:nvPicPr>
                  <pic:blipFill>
                    <a:blip r:embed="rId6">
                      <a:extLst>
                        <a:ext uri="{28A0092B-C50C-407E-A947-70E740481C1C}">
                          <a14:useLocalDpi xmlns:a14="http://schemas.microsoft.com/office/drawing/2010/main" val="0"/>
                        </a:ext>
                      </a:extLst>
                    </a:blip>
                    <a:stretch>
                      <a:fillRect/>
                    </a:stretch>
                  </pic:blipFill>
                  <pic:spPr>
                    <a:xfrm>
                      <a:off x="0" y="0"/>
                      <a:ext cx="5760720" cy="1525905"/>
                    </a:xfrm>
                    <a:prstGeom prst="rect">
                      <a:avLst/>
                    </a:prstGeom>
                  </pic:spPr>
                </pic:pic>
              </a:graphicData>
            </a:graphic>
          </wp:inline>
        </w:drawing>
      </w:r>
    </w:p>
    <w:p w:rsidR="001F4F68" w:rsidRDefault="001F4F68" w:rsidP="00D72C8C">
      <w:pPr>
        <w:rPr>
          <w:rFonts w:ascii="Times New Roman" w:eastAsia="Calibri" w:hAnsi="Times New Roman" w:cs="Times New Roman"/>
          <w:sz w:val="24"/>
          <w:szCs w:val="24"/>
        </w:rPr>
      </w:pPr>
    </w:p>
    <w:p w:rsidR="001F4F68" w:rsidRDefault="001F4F68" w:rsidP="00D72C8C">
      <w:pPr>
        <w:rPr>
          <w:rFonts w:ascii="Times New Roman" w:eastAsia="Calibri" w:hAnsi="Times New Roman" w:cs="Times New Roman"/>
          <w:sz w:val="24"/>
          <w:szCs w:val="24"/>
        </w:rPr>
      </w:pPr>
    </w:p>
    <w:p w:rsidR="001F4F68" w:rsidRDefault="001F4F68" w:rsidP="00D72C8C">
      <w:pPr>
        <w:rPr>
          <w:rFonts w:ascii="Times New Roman" w:eastAsia="Calibri" w:hAnsi="Times New Roman" w:cs="Times New Roman"/>
          <w:sz w:val="24"/>
          <w:szCs w:val="24"/>
        </w:rPr>
      </w:pPr>
    </w:p>
    <w:p w:rsidR="001F4F68" w:rsidRDefault="001F4F68" w:rsidP="00D72C8C">
      <w:pPr>
        <w:rPr>
          <w:rFonts w:ascii="Times New Roman" w:eastAsia="Calibri" w:hAnsi="Times New Roman" w:cs="Times New Roman"/>
          <w:sz w:val="24"/>
          <w:szCs w:val="24"/>
        </w:rPr>
      </w:pPr>
    </w:p>
    <w:p w:rsidR="00D72C8C" w:rsidRPr="00D72C8C" w:rsidRDefault="00D72C8C" w:rsidP="00D72C8C">
      <w:pPr>
        <w:rPr>
          <w:rFonts w:ascii="Times New Roman" w:eastAsia="Calibri" w:hAnsi="Times New Roman" w:cs="Times New Roman"/>
          <w:sz w:val="24"/>
          <w:szCs w:val="24"/>
          <w:lang w:val="en-US"/>
        </w:rPr>
      </w:pPr>
      <w:r w:rsidRPr="00D72C8C">
        <w:rPr>
          <w:rFonts w:ascii="Times New Roman" w:eastAsia="Calibri" w:hAnsi="Times New Roman" w:cs="Times New Roman"/>
          <w:sz w:val="24"/>
          <w:szCs w:val="24"/>
        </w:rPr>
        <w:t>Утвърдил:</w:t>
      </w:r>
      <w:r w:rsidR="001F4F68" w:rsidRPr="001F4F68">
        <w:rPr>
          <w:rFonts w:ascii="Times New Roman" w:hAnsi="Times New Roman" w:cs="Times New Roman"/>
          <w:noProof/>
          <w:sz w:val="24"/>
          <w:szCs w:val="24"/>
          <w:lang w:eastAsia="bg-BG"/>
        </w:rPr>
        <w:t xml:space="preserve"> </w:t>
      </w:r>
    </w:p>
    <w:p w:rsidR="00D72C8C" w:rsidRPr="00D72C8C" w:rsidRDefault="00D72C8C" w:rsidP="00D72C8C">
      <w:pPr>
        <w:rPr>
          <w:rFonts w:ascii="Times New Roman" w:eastAsia="Calibri" w:hAnsi="Times New Roman" w:cs="Times New Roman"/>
          <w:sz w:val="24"/>
          <w:szCs w:val="24"/>
        </w:rPr>
      </w:pPr>
      <w:r w:rsidRPr="00D72C8C">
        <w:rPr>
          <w:rFonts w:ascii="Times New Roman" w:eastAsia="Calibri" w:hAnsi="Times New Roman" w:cs="Times New Roman"/>
          <w:sz w:val="24"/>
          <w:szCs w:val="24"/>
        </w:rPr>
        <w:t>Председател на УС</w:t>
      </w:r>
      <w:r w:rsidRPr="00D72C8C">
        <w:rPr>
          <w:rFonts w:ascii="Times New Roman" w:eastAsia="Calibri" w:hAnsi="Times New Roman" w:cs="Times New Roman"/>
          <w:sz w:val="24"/>
          <w:szCs w:val="24"/>
          <w:lang w:val="en-US"/>
        </w:rPr>
        <w:t xml:space="preserve"> </w:t>
      </w:r>
      <w:r w:rsidRPr="00D72C8C">
        <w:rPr>
          <w:rFonts w:ascii="Times New Roman" w:eastAsia="Calibri" w:hAnsi="Times New Roman" w:cs="Times New Roman"/>
          <w:sz w:val="24"/>
          <w:szCs w:val="24"/>
        </w:rPr>
        <w:t>/п/</w:t>
      </w:r>
      <w:r w:rsidR="0065074A">
        <w:rPr>
          <w:rFonts w:ascii="Times New Roman" w:eastAsia="Calibri" w:hAnsi="Times New Roman" w:cs="Times New Roman"/>
          <w:sz w:val="24"/>
          <w:szCs w:val="24"/>
        </w:rPr>
        <w:t xml:space="preserve"> И. Йошев</w:t>
      </w:r>
    </w:p>
    <w:p w:rsidR="00D72C8C" w:rsidRPr="00D72C8C" w:rsidRDefault="0065074A" w:rsidP="00D72C8C">
      <w:pPr>
        <w:rPr>
          <w:rFonts w:ascii="Times New Roman" w:eastAsia="Calibri" w:hAnsi="Times New Roman" w:cs="Times New Roman"/>
          <w:sz w:val="24"/>
          <w:szCs w:val="24"/>
        </w:rPr>
      </w:pPr>
      <w:r>
        <w:rPr>
          <w:rFonts w:ascii="Times New Roman" w:eastAsia="Calibri" w:hAnsi="Times New Roman" w:cs="Times New Roman"/>
          <w:sz w:val="24"/>
          <w:szCs w:val="24"/>
        </w:rPr>
        <w:t>Решение №1 от Протокол №12</w:t>
      </w:r>
      <w:r w:rsidR="00D72C8C" w:rsidRPr="00D72C8C">
        <w:rPr>
          <w:rFonts w:ascii="Times New Roman" w:eastAsia="Calibri" w:hAnsi="Times New Roman" w:cs="Times New Roman"/>
          <w:sz w:val="24"/>
          <w:szCs w:val="24"/>
        </w:rPr>
        <w:t>/</w:t>
      </w:r>
      <w:r>
        <w:rPr>
          <w:rFonts w:ascii="Times New Roman" w:eastAsia="Calibri" w:hAnsi="Times New Roman" w:cs="Times New Roman"/>
          <w:sz w:val="24"/>
          <w:szCs w:val="24"/>
        </w:rPr>
        <w:t>17</w:t>
      </w:r>
      <w:r w:rsidR="00D72C8C" w:rsidRPr="00D72C8C">
        <w:rPr>
          <w:rFonts w:ascii="Times New Roman" w:eastAsia="Calibri" w:hAnsi="Times New Roman" w:cs="Times New Roman"/>
          <w:sz w:val="24"/>
          <w:szCs w:val="24"/>
        </w:rPr>
        <w:t>.0</w:t>
      </w:r>
      <w:r>
        <w:rPr>
          <w:rFonts w:ascii="Times New Roman" w:eastAsia="Calibri" w:hAnsi="Times New Roman" w:cs="Times New Roman"/>
          <w:sz w:val="24"/>
          <w:szCs w:val="24"/>
        </w:rPr>
        <w:t>5</w:t>
      </w:r>
      <w:r w:rsidR="00D72C8C" w:rsidRPr="00D72C8C">
        <w:rPr>
          <w:rFonts w:ascii="Times New Roman" w:eastAsia="Calibri" w:hAnsi="Times New Roman" w:cs="Times New Roman"/>
          <w:sz w:val="24"/>
          <w:szCs w:val="24"/>
        </w:rPr>
        <w:t>.2018</w:t>
      </w:r>
    </w:p>
    <w:p w:rsidR="003E0E1C" w:rsidRPr="00A42658" w:rsidRDefault="003E0E1C" w:rsidP="00A42658">
      <w:pPr>
        <w:spacing w:before="120" w:after="120" w:line="300" w:lineRule="exact"/>
        <w:ind w:firstLine="709"/>
        <w:jc w:val="both"/>
        <w:rPr>
          <w:rFonts w:ascii="Times New Roman" w:hAnsi="Times New Roman" w:cs="Times New Roman"/>
          <w:sz w:val="24"/>
          <w:szCs w:val="24"/>
        </w:rPr>
      </w:pPr>
    </w:p>
    <w:p w:rsidR="008E2C59" w:rsidRPr="00A42658" w:rsidRDefault="008E2C59" w:rsidP="00A42658">
      <w:pPr>
        <w:spacing w:before="120" w:after="120" w:line="300" w:lineRule="exact"/>
        <w:ind w:firstLine="709"/>
        <w:jc w:val="both"/>
        <w:rPr>
          <w:rFonts w:ascii="Times New Roman" w:hAnsi="Times New Roman" w:cs="Times New Roman"/>
          <w:sz w:val="24"/>
          <w:szCs w:val="24"/>
        </w:rPr>
      </w:pPr>
    </w:p>
    <w:p w:rsidR="00B267C5" w:rsidRPr="00A42658" w:rsidRDefault="00B267C5" w:rsidP="00A42658">
      <w:pPr>
        <w:spacing w:before="120" w:after="120" w:line="300" w:lineRule="exact"/>
        <w:ind w:left="708" w:firstLine="709"/>
        <w:jc w:val="center"/>
        <w:rPr>
          <w:rFonts w:ascii="Times New Roman" w:hAnsi="Times New Roman" w:cs="Times New Roman"/>
          <w:b/>
          <w:sz w:val="24"/>
          <w:szCs w:val="24"/>
        </w:rPr>
      </w:pPr>
      <w:r w:rsidRPr="00A42658">
        <w:rPr>
          <w:rFonts w:ascii="Times New Roman" w:hAnsi="Times New Roman" w:cs="Times New Roman"/>
          <w:b/>
          <w:sz w:val="24"/>
          <w:szCs w:val="24"/>
        </w:rPr>
        <w:t>ВЪТРЕШНИ ПРАВИЛА</w:t>
      </w:r>
    </w:p>
    <w:p w:rsidR="00083571" w:rsidRDefault="00083571" w:rsidP="00A42658">
      <w:pPr>
        <w:spacing w:before="120" w:after="120" w:line="300" w:lineRule="exact"/>
        <w:ind w:left="708" w:firstLine="709"/>
        <w:jc w:val="center"/>
        <w:rPr>
          <w:rFonts w:ascii="Times New Roman" w:hAnsi="Times New Roman" w:cs="Times New Roman"/>
          <w:b/>
          <w:sz w:val="24"/>
          <w:szCs w:val="24"/>
          <w:lang w:val="en-US"/>
        </w:rPr>
      </w:pPr>
      <w:r w:rsidRPr="00A42658">
        <w:rPr>
          <w:rFonts w:ascii="Times New Roman" w:hAnsi="Times New Roman" w:cs="Times New Roman"/>
          <w:b/>
          <w:sz w:val="24"/>
          <w:szCs w:val="24"/>
        </w:rPr>
        <w:t xml:space="preserve">ЗА ОЦЕНКА НА ПРОЕКТНИ ПРЕДЛОЖЕНИЯ ПО МЕРКИ, ВКЛЮЧЕНИ В </w:t>
      </w:r>
      <w:r w:rsidR="00B267C5" w:rsidRPr="00A42658">
        <w:rPr>
          <w:rFonts w:ascii="Times New Roman" w:hAnsi="Times New Roman" w:cs="Times New Roman"/>
          <w:b/>
          <w:sz w:val="24"/>
          <w:szCs w:val="24"/>
        </w:rPr>
        <w:t xml:space="preserve">СТРАТЕГИЯТА  НА </w:t>
      </w:r>
      <w:r w:rsidRPr="00A42658">
        <w:rPr>
          <w:rFonts w:ascii="Times New Roman" w:hAnsi="Times New Roman" w:cs="Times New Roman"/>
          <w:b/>
          <w:sz w:val="24"/>
          <w:szCs w:val="24"/>
        </w:rPr>
        <w:t xml:space="preserve">ВОМР НА МИГ </w:t>
      </w:r>
      <w:r w:rsidR="00622E5E" w:rsidRPr="00A42658">
        <w:rPr>
          <w:rFonts w:ascii="Times New Roman" w:hAnsi="Times New Roman" w:cs="Times New Roman"/>
          <w:b/>
          <w:sz w:val="24"/>
          <w:szCs w:val="24"/>
        </w:rPr>
        <w:t>ЯБЛАНИЦА ПРАВЕЦ</w:t>
      </w:r>
    </w:p>
    <w:p w:rsidR="00A42658" w:rsidRPr="00A42658" w:rsidRDefault="00A42658" w:rsidP="00A42658">
      <w:pPr>
        <w:spacing w:before="120" w:after="120" w:line="300" w:lineRule="exact"/>
        <w:ind w:left="708" w:firstLine="709"/>
        <w:jc w:val="center"/>
        <w:rPr>
          <w:rFonts w:ascii="Times New Roman" w:hAnsi="Times New Roman" w:cs="Times New Roman"/>
          <w:b/>
          <w:sz w:val="24"/>
          <w:szCs w:val="24"/>
          <w:lang w:val="en-US"/>
        </w:rPr>
      </w:pPr>
    </w:p>
    <w:p w:rsidR="00083571" w:rsidRPr="00A42658" w:rsidRDefault="00083571" w:rsidP="00A42658">
      <w:pPr>
        <w:spacing w:before="120" w:after="120" w:line="300" w:lineRule="exact"/>
        <w:ind w:firstLine="709"/>
        <w:jc w:val="both"/>
        <w:rPr>
          <w:rFonts w:ascii="Times New Roman" w:hAnsi="Times New Roman" w:cs="Times New Roman"/>
          <w:sz w:val="28"/>
          <w:szCs w:val="28"/>
          <w:lang w:val="en-US"/>
        </w:rPr>
      </w:pPr>
      <w:r w:rsidRPr="00A42658">
        <w:rPr>
          <w:rFonts w:ascii="Times New Roman" w:hAnsi="Times New Roman" w:cs="Times New Roman"/>
          <w:b/>
          <w:sz w:val="28"/>
          <w:szCs w:val="28"/>
          <w:u w:val="single"/>
        </w:rPr>
        <w:t xml:space="preserve">Сформиране на комисия за подбор на проектни предложения (КППП) </w:t>
      </w:r>
    </w:p>
    <w:p w:rsidR="00083571" w:rsidRPr="00A42658" w:rsidRDefault="00083571"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b/>
          <w:sz w:val="24"/>
          <w:szCs w:val="24"/>
        </w:rPr>
        <w:t>Чл. 1</w:t>
      </w:r>
      <w:r w:rsidRPr="00A42658">
        <w:rPr>
          <w:rFonts w:ascii="Times New Roman" w:hAnsi="Times New Roman" w:cs="Times New Roman"/>
          <w:sz w:val="24"/>
          <w:szCs w:val="24"/>
        </w:rPr>
        <w:t>. Тези правила уреждат реда за оценка на проектни предложения по мерките, фин</w:t>
      </w:r>
      <w:r w:rsidR="00A73510" w:rsidRPr="00A42658">
        <w:rPr>
          <w:rFonts w:ascii="Times New Roman" w:hAnsi="Times New Roman" w:cs="Times New Roman"/>
          <w:sz w:val="24"/>
          <w:szCs w:val="24"/>
        </w:rPr>
        <w:t>ансирани от ЕЗФРСР, включени в стратегията за В</w:t>
      </w:r>
      <w:r w:rsidRPr="00A42658">
        <w:rPr>
          <w:rFonts w:ascii="Times New Roman" w:hAnsi="Times New Roman" w:cs="Times New Roman"/>
          <w:sz w:val="24"/>
          <w:szCs w:val="24"/>
        </w:rPr>
        <w:t>одено от общностите мест</w:t>
      </w:r>
      <w:r w:rsidR="00A73510" w:rsidRPr="00A42658">
        <w:rPr>
          <w:rFonts w:ascii="Times New Roman" w:hAnsi="Times New Roman" w:cs="Times New Roman"/>
          <w:sz w:val="24"/>
          <w:szCs w:val="24"/>
        </w:rPr>
        <w:t>н</w:t>
      </w:r>
      <w:r w:rsidRPr="00A42658">
        <w:rPr>
          <w:rFonts w:ascii="Times New Roman" w:hAnsi="Times New Roman" w:cs="Times New Roman"/>
          <w:sz w:val="24"/>
          <w:szCs w:val="24"/>
        </w:rPr>
        <w:t>о развитие на МИГ</w:t>
      </w:r>
      <w:r w:rsidR="00622E5E" w:rsidRPr="00A42658">
        <w:rPr>
          <w:rFonts w:ascii="Times New Roman" w:hAnsi="Times New Roman" w:cs="Times New Roman"/>
          <w:sz w:val="24"/>
          <w:szCs w:val="24"/>
        </w:rPr>
        <w:t xml:space="preserve"> ЯБЛАНИЦА ПРАВЕЦ</w:t>
      </w:r>
      <w:r w:rsidRPr="00A42658">
        <w:rPr>
          <w:rFonts w:ascii="Times New Roman" w:hAnsi="Times New Roman" w:cs="Times New Roman"/>
          <w:sz w:val="24"/>
          <w:szCs w:val="24"/>
        </w:rPr>
        <w:t xml:space="preserve">. </w:t>
      </w:r>
    </w:p>
    <w:p w:rsidR="00083571" w:rsidRPr="00A42658" w:rsidRDefault="00083571"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b/>
          <w:sz w:val="24"/>
          <w:szCs w:val="24"/>
        </w:rPr>
        <w:t>Чл. 2.</w:t>
      </w:r>
      <w:r w:rsidRPr="00A42658">
        <w:rPr>
          <w:rFonts w:ascii="Times New Roman" w:hAnsi="Times New Roman" w:cs="Times New Roman"/>
          <w:sz w:val="24"/>
          <w:szCs w:val="24"/>
        </w:rPr>
        <w:t xml:space="preserve"> (1) Подбор на проектни предложения към стратегията за ВОМР се извършва от комисия, назначена от МИГ, с изключение на проектни предложения, подадени от кандидат – МИГ.</w:t>
      </w:r>
    </w:p>
    <w:p w:rsidR="00083571" w:rsidRPr="00A42658" w:rsidRDefault="00083571"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sz w:val="24"/>
          <w:szCs w:val="24"/>
        </w:rPr>
        <w:t xml:space="preserve"> (2) Комисията за подбор на проектни предложения се назначава със заповед на Председателя на Управителния съвет (УС) на МИГ до </w:t>
      </w:r>
      <w:r w:rsidRPr="00A42658">
        <w:rPr>
          <w:rFonts w:ascii="Times New Roman" w:hAnsi="Times New Roman" w:cs="Times New Roman"/>
          <w:b/>
          <w:sz w:val="24"/>
          <w:szCs w:val="24"/>
          <w:u w:val="single"/>
        </w:rPr>
        <w:t>три дни</w:t>
      </w:r>
      <w:r w:rsidRPr="00A42658">
        <w:rPr>
          <w:rFonts w:ascii="Times New Roman" w:hAnsi="Times New Roman" w:cs="Times New Roman"/>
          <w:sz w:val="24"/>
          <w:szCs w:val="24"/>
        </w:rPr>
        <w:t xml:space="preserve"> след крайния срок за подаването на проектните предложения.</w:t>
      </w:r>
    </w:p>
    <w:p w:rsidR="00083571" w:rsidRPr="00A42658" w:rsidRDefault="00083571"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sz w:val="24"/>
          <w:szCs w:val="24"/>
        </w:rPr>
        <w:t xml:space="preserve"> (3) В заповедта се определят и правата на достъп до ИСУН 2020 за всеки член на комисията. </w:t>
      </w:r>
    </w:p>
    <w:p w:rsidR="00083571" w:rsidRPr="00A42658" w:rsidRDefault="00083571"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sz w:val="24"/>
          <w:szCs w:val="24"/>
        </w:rPr>
        <w:lastRenderedPageBreak/>
        <w:t xml:space="preserve">(4) Заповедта се изпраща до ЦКЗ заедно със заявки за създаване на профили в ИСУН 2020 на членовете на оценителната комисия и до УО за създаване на оценителната комисия в срок до един ден от издаването и. </w:t>
      </w:r>
    </w:p>
    <w:p w:rsidR="00A42658" w:rsidRDefault="00A42658" w:rsidP="00A42658">
      <w:pPr>
        <w:spacing w:before="120" w:after="120" w:line="300" w:lineRule="exact"/>
        <w:ind w:firstLine="709"/>
        <w:jc w:val="both"/>
        <w:rPr>
          <w:rFonts w:ascii="Times New Roman" w:hAnsi="Times New Roman" w:cs="Times New Roman"/>
          <w:b/>
          <w:sz w:val="28"/>
          <w:szCs w:val="28"/>
          <w:u w:val="single"/>
          <w:lang w:val="en-US"/>
        </w:rPr>
      </w:pPr>
    </w:p>
    <w:p w:rsidR="00A42658" w:rsidRPr="00A42658" w:rsidRDefault="00B267C5" w:rsidP="00A42658">
      <w:pPr>
        <w:spacing w:before="120" w:after="120" w:line="300" w:lineRule="exact"/>
        <w:ind w:firstLine="709"/>
        <w:jc w:val="both"/>
        <w:rPr>
          <w:rFonts w:ascii="Times New Roman" w:hAnsi="Times New Roman" w:cs="Times New Roman"/>
          <w:b/>
          <w:sz w:val="28"/>
          <w:szCs w:val="28"/>
          <w:u w:val="single"/>
          <w:lang w:val="en-US"/>
        </w:rPr>
      </w:pPr>
      <w:r w:rsidRPr="00A42658">
        <w:rPr>
          <w:rFonts w:ascii="Times New Roman" w:hAnsi="Times New Roman" w:cs="Times New Roman"/>
          <w:b/>
          <w:sz w:val="28"/>
          <w:szCs w:val="28"/>
          <w:u w:val="single"/>
        </w:rPr>
        <w:t>С</w:t>
      </w:r>
      <w:r w:rsidR="00083571" w:rsidRPr="00A42658">
        <w:rPr>
          <w:rFonts w:ascii="Times New Roman" w:hAnsi="Times New Roman" w:cs="Times New Roman"/>
          <w:b/>
          <w:sz w:val="28"/>
          <w:szCs w:val="28"/>
          <w:u w:val="single"/>
        </w:rPr>
        <w:t>ъстав</w:t>
      </w:r>
      <w:r w:rsidRPr="00A42658">
        <w:rPr>
          <w:rFonts w:ascii="Times New Roman" w:hAnsi="Times New Roman" w:cs="Times New Roman"/>
          <w:b/>
          <w:sz w:val="28"/>
          <w:szCs w:val="28"/>
          <w:u w:val="single"/>
        </w:rPr>
        <w:t xml:space="preserve"> </w:t>
      </w:r>
      <w:r w:rsidR="00083571" w:rsidRPr="00A42658">
        <w:rPr>
          <w:rFonts w:ascii="Times New Roman" w:hAnsi="Times New Roman" w:cs="Times New Roman"/>
          <w:b/>
          <w:sz w:val="28"/>
          <w:szCs w:val="28"/>
          <w:u w:val="single"/>
        </w:rPr>
        <w:t xml:space="preserve"> на КППП и изисквания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3.</w:t>
      </w:r>
      <w:r w:rsidRPr="00A42658">
        <w:rPr>
          <w:rFonts w:ascii="Times New Roman" w:hAnsi="Times New Roman" w:cs="Times New Roman"/>
          <w:sz w:val="24"/>
          <w:szCs w:val="24"/>
        </w:rPr>
        <w:t xml:space="preserve"> (1)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Членовете на комисията могат да бъдат служители на МИГ, членовете на общото събрание на МИГ и външни експерти - оценители.</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Председателят и секретарят на комисията не могат да бъдат външни експерти.</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(4) Делът на представителите на публичния сектор в комисията не може да превишава 50 на сто от имащите право на глас членове.</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(5) </w:t>
      </w:r>
      <w:r w:rsidRPr="00A42658">
        <w:rPr>
          <w:rFonts w:ascii="Times New Roman" w:hAnsi="Times New Roman" w:cs="Times New Roman"/>
          <w:b/>
          <w:sz w:val="24"/>
          <w:szCs w:val="24"/>
          <w:u w:val="single"/>
        </w:rPr>
        <w:t>Не по-малко от 1/3 от членовете с право на глас на Комисията за подбор на проектни предложения (КИПП) са членове на колективния върховен орган на МИГ</w:t>
      </w:r>
      <w:r w:rsidRPr="00A42658">
        <w:rPr>
          <w:rFonts w:ascii="Times New Roman" w:hAnsi="Times New Roman" w:cs="Times New Roman"/>
          <w:sz w:val="24"/>
          <w:szCs w:val="24"/>
        </w:rPr>
        <w:t xml:space="preserve">.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4</w:t>
      </w:r>
      <w:r w:rsidRPr="00A42658">
        <w:rPr>
          <w:rFonts w:ascii="Times New Roman" w:hAnsi="Times New Roman" w:cs="Times New Roman"/>
          <w:sz w:val="24"/>
          <w:szCs w:val="24"/>
        </w:rPr>
        <w:t>. Външните експерти - оценители се избират при спазване на разпоредбите на чл. 13 от ПМС № 162 от 2016 г.</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5.</w:t>
      </w:r>
      <w:r w:rsidRPr="00A42658">
        <w:rPr>
          <w:rFonts w:ascii="Times New Roman" w:hAnsi="Times New Roman" w:cs="Times New Roman"/>
          <w:sz w:val="24"/>
          <w:szCs w:val="24"/>
        </w:rPr>
        <w:t xml:space="preserve"> В работата на комисията могат да участват и наблюдатели по предложение на съответния УО и помощник оценители, които не са членове на КППП. Помощник оценителите са служители на МИГ, или външни експерти - оценители, които подпомагат дейността по оценка и чиято дейност се ограничава до етапите на оценка, определени в заповедта за назначаване на КППП.</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6.</w:t>
      </w:r>
      <w:r w:rsidR="00A42658">
        <w:rPr>
          <w:rFonts w:ascii="Times New Roman" w:hAnsi="Times New Roman" w:cs="Times New Roman"/>
          <w:sz w:val="24"/>
          <w:szCs w:val="24"/>
        </w:rPr>
        <w:t xml:space="preserve"> </w:t>
      </w:r>
      <w:r w:rsidRPr="00A42658">
        <w:rPr>
          <w:rFonts w:ascii="Times New Roman" w:hAnsi="Times New Roman" w:cs="Times New Roman"/>
          <w:sz w:val="24"/>
          <w:szCs w:val="24"/>
        </w:rPr>
        <w:t xml:space="preserve"> Местните инициативни групи изпращат покана до управляващия орган на ПРСР за участие на наблюдатели в работата на комисията.</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Pr="00A42658">
        <w:rPr>
          <w:rFonts w:ascii="Times New Roman" w:hAnsi="Times New Roman" w:cs="Times New Roman"/>
          <w:b/>
          <w:sz w:val="24"/>
          <w:szCs w:val="24"/>
        </w:rPr>
        <w:t>Чл. 7.</w:t>
      </w:r>
      <w:r w:rsidRPr="00A42658">
        <w:rPr>
          <w:rFonts w:ascii="Times New Roman" w:hAnsi="Times New Roman" w:cs="Times New Roman"/>
          <w:sz w:val="24"/>
          <w:szCs w:val="24"/>
        </w:rPr>
        <w:t xml:space="preserve"> (1) Председателят, секретарят и членовете на комисията, както и наблюдателите и помощник – оценители трябва да притежават необходимата квалификация и професионална компетентност за изпълнение на задачите, възложени им със заповедта за назначаване.</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Външните е</w:t>
      </w:r>
      <w:r w:rsidR="00EE1925" w:rsidRPr="00A42658">
        <w:rPr>
          <w:rFonts w:ascii="Times New Roman" w:hAnsi="Times New Roman" w:cs="Times New Roman"/>
          <w:sz w:val="24"/>
          <w:szCs w:val="24"/>
        </w:rPr>
        <w:t>ксперти-оценители, членове на КП</w:t>
      </w:r>
      <w:r w:rsidRPr="00A42658">
        <w:rPr>
          <w:rFonts w:ascii="Times New Roman" w:hAnsi="Times New Roman" w:cs="Times New Roman"/>
          <w:sz w:val="24"/>
          <w:szCs w:val="24"/>
        </w:rPr>
        <w:t>ПП, трябва да притежават необходимата квалификация и опит съобразно вида на оценяваните проекти.</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(3) Вън</w:t>
      </w:r>
      <w:r w:rsidR="00EE1925" w:rsidRPr="00A42658">
        <w:rPr>
          <w:rFonts w:ascii="Times New Roman" w:hAnsi="Times New Roman" w:cs="Times New Roman"/>
          <w:sz w:val="24"/>
          <w:szCs w:val="24"/>
        </w:rPr>
        <w:t>шен експерт-оценител, член на КП</w:t>
      </w:r>
      <w:r w:rsidRPr="00A42658">
        <w:rPr>
          <w:rFonts w:ascii="Times New Roman" w:hAnsi="Times New Roman" w:cs="Times New Roman"/>
          <w:sz w:val="24"/>
          <w:szCs w:val="24"/>
        </w:rPr>
        <w:t xml:space="preserve">ПП, не може да участва в оценка на проектни предложения, ако е участвал в оценка на стратегията.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8.</w:t>
      </w:r>
      <w:r w:rsidRPr="00A42658">
        <w:rPr>
          <w:rFonts w:ascii="Times New Roman" w:hAnsi="Times New Roman" w:cs="Times New Roman"/>
          <w:sz w:val="24"/>
          <w:szCs w:val="24"/>
        </w:rPr>
        <w:t xml:space="preserve"> (1) Председателят на КППП ръководи организационно и методически работата на оценителната комисия, следи за законосъобразното протичане на оценителния процес, координира процеса на оценка в съответствие с реда за оценка и осигурява безпристрастност и прозрачност на процеса, отговаря за извършването на оценката на постъпилите проектни предложения, съгласно срока на заповедта за назначаване на Комисията, отговаря за изготвянето на оценителния доклад. В електронната система ИСУН 2020 има права на администратор на сесия.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lastRenderedPageBreak/>
        <w:t>(2) Секретарят подпомага председателя в дейността му, изпълнява всички административни дейности, свързани с оценителния процес и осигурява техническата обезпеченост на дейността на КППП. В електронната система ИСУН 2020 има права на администратор на сесия.</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(3) Членовете с право на глас извършват оценката на проектните предложения съобразно разпределението на функциите им, определени в заповедта за назначаване на КППП. В електронната система ИСУН 2020 имат права на оценители.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(4) Помощник-оценителите могат да подпомагат останалите участници в оценителния процес, включително и чрез предоставяне на становища по отделни критерии от отделните етапи на оценка, както и да извършват други спомагателни дейности в процеса на оценяване, когато това е предвидено в заповедта за определяне състава на Оценителната комисия.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9.</w:t>
      </w:r>
      <w:r w:rsidRPr="00A42658">
        <w:rPr>
          <w:rFonts w:ascii="Times New Roman" w:hAnsi="Times New Roman" w:cs="Times New Roman"/>
          <w:sz w:val="24"/>
          <w:szCs w:val="24"/>
        </w:rPr>
        <w:t xml:space="preserve"> (1) Лицата по чл. 8 са длъжни да изпълняват задълженията си добросъвестно, обективно и безпристрастно, както и да пазят в тайна обстоятелствата, които са узнали във връзка със своята работа в комисията.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(2) Лицата по ал. 1 не могат: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1. да са в конфликт на интереси по смисъла на чл. 57, параграф 2 от Регламент (ЕС, ЕВРАТОМ) № 966/2012 на 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 с някой от кандидатите или партньорите в процедурата за предоставяне на безвъзмездна помощ;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2. да имат интерес по смисъла на Закона за предотвратяване и установяване на конфликт на интереси от предоставянето на безвъзмездна финансова помощ по конкретната процедура;</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да са свързани лица по смисъла на § 1, т. 1 от допълнителните разпоредби на Закона за предотвратяване и установяване на конфликт на интереси с кандидат или партньор в процедурата;</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4. да са лица, които се намират помежду си в йерархична зависимост.</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В хода на оценителния процес по аналогия се спазват и ал. 4-9 на чл.16 от ПМС № 162 от 2016 г.:</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1. Членовете на комисията подписват декларация за спазване на изискванията по ал. 1 и за съответствие с изискванията по ал. 2 незабавно след като научат имената на кандидатите и партньорите в процедурата.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2. При възникване на някое от обстоятелствата по ал. 2 в хода на оценителния процес съответното лице незабавно информира писмено за това председателя на УС на МИГ и се отстранява от оценителния процес.</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В случаите на йерархична зависимост от участие в оценителния процес се отстраняват толкова лица, колкото е необходимо, за да се изпълнят съответните изисквания на ал. 2, т. 4.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lastRenderedPageBreak/>
        <w:t xml:space="preserve">4. При възникване на някое от обстоятелствата по ал. 2 или при настъпване на други обективни причини, поради които член на комисията не може да изпълнява задълженията си, той се замества от резервен член. Когато заместването с резервен член не е възможно, се изменя заповедта за назначаване на комисията.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5. При възникване на някое от обстоятелствата по ал. 2 или при настъпване на други обективни причини, поради които председателят, секретарят, помощник-оценител или наблюдател не може да изпълнява задълженията си, той се заменя с друго лице, което притежава необходимата квалификация и професионална компетентност за изпълнение на задачите и отговаря на изискванията по ал. 2, като за това се изменя заповедта за назначаване на комисията. </w:t>
      </w:r>
    </w:p>
    <w:p w:rsidR="00622E5E" w:rsidRDefault="00622E5E" w:rsidP="00A42658">
      <w:pPr>
        <w:spacing w:before="120" w:after="120" w:line="300" w:lineRule="exact"/>
        <w:ind w:firstLine="709"/>
        <w:jc w:val="both"/>
        <w:rPr>
          <w:rFonts w:ascii="Times New Roman" w:hAnsi="Times New Roman" w:cs="Times New Roman"/>
          <w:sz w:val="24"/>
          <w:szCs w:val="24"/>
          <w:lang w:val="en-US"/>
        </w:rPr>
      </w:pPr>
      <w:r w:rsidRPr="00A42658">
        <w:rPr>
          <w:rFonts w:ascii="Times New Roman" w:hAnsi="Times New Roman" w:cs="Times New Roman"/>
          <w:sz w:val="24"/>
          <w:szCs w:val="24"/>
        </w:rPr>
        <w:t>6. В случаите по т. 4 и 5. новоопределените лица подписват декларация за спазване на изискванията по ал. 1 и за съответствие с изискванията по ал. 2, а мотивите за промяната се отразяват в оценителния доклад.</w:t>
      </w:r>
    </w:p>
    <w:p w:rsidR="00A42658" w:rsidRPr="00A42658" w:rsidRDefault="00A42658" w:rsidP="00A42658">
      <w:pPr>
        <w:spacing w:before="120" w:after="120" w:line="300" w:lineRule="exact"/>
        <w:ind w:firstLine="709"/>
        <w:jc w:val="both"/>
        <w:rPr>
          <w:rFonts w:ascii="Times New Roman" w:hAnsi="Times New Roman" w:cs="Times New Roman"/>
          <w:sz w:val="24"/>
          <w:szCs w:val="24"/>
          <w:lang w:val="en-US"/>
        </w:rPr>
      </w:pPr>
    </w:p>
    <w:p w:rsidR="00622E5E" w:rsidRPr="00A42658" w:rsidRDefault="00622E5E" w:rsidP="00A42658">
      <w:pPr>
        <w:spacing w:before="120" w:after="120" w:line="300" w:lineRule="exact"/>
        <w:ind w:firstLine="708"/>
        <w:rPr>
          <w:rFonts w:ascii="Times New Roman" w:hAnsi="Times New Roman" w:cs="Times New Roman"/>
          <w:b/>
          <w:sz w:val="28"/>
          <w:szCs w:val="28"/>
          <w:u w:val="single"/>
        </w:rPr>
      </w:pPr>
      <w:r w:rsidRPr="00A42658">
        <w:rPr>
          <w:rFonts w:ascii="Times New Roman" w:hAnsi="Times New Roman" w:cs="Times New Roman"/>
          <w:b/>
          <w:sz w:val="28"/>
          <w:szCs w:val="28"/>
          <w:u w:val="single"/>
        </w:rPr>
        <w:t>Подбор на проектни предложения</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 xml:space="preserve"> Чл. 10.</w:t>
      </w:r>
      <w:r w:rsidRPr="00A42658">
        <w:rPr>
          <w:rFonts w:ascii="Times New Roman" w:hAnsi="Times New Roman" w:cs="Times New Roman"/>
          <w:sz w:val="24"/>
          <w:szCs w:val="24"/>
        </w:rPr>
        <w:t xml:space="preserve"> (1) Подбор и одобрение на проектни предложения по всяка мярка от стратегия за ВОМР се извършва в ИСУН съгласно условията и реда на ПМС № 161.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(2) Проверката по ал. 1 включва и: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1. проверка за липса на двойно финансиране;</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проверка за наличие на изкуствено създадени условия;</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проверка за минимални помощи; </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4. посещение на място за заявления, включващи разходи за строително-монтажни работи и за създаване на трайни насаждения (когато е приложимо).</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 xml:space="preserve"> Чл. 11.</w:t>
      </w:r>
      <w:r w:rsidRPr="00A42658">
        <w:rPr>
          <w:rFonts w:ascii="Times New Roman" w:hAnsi="Times New Roman" w:cs="Times New Roman"/>
          <w:sz w:val="24"/>
          <w:szCs w:val="24"/>
        </w:rPr>
        <w:t xml:space="preserve"> Комисията извършва оценка на всички проектни предложения, подадени в определения срок. </w:t>
      </w:r>
      <w:r w:rsidRPr="00A42658">
        <w:rPr>
          <w:rFonts w:ascii="Times New Roman" w:hAnsi="Times New Roman" w:cs="Times New Roman"/>
          <w:b/>
          <w:sz w:val="24"/>
          <w:szCs w:val="24"/>
          <w:u w:val="single"/>
        </w:rPr>
        <w:t>Оценката продължава до 30 работни дни от крайния срок на приема</w:t>
      </w:r>
      <w:r w:rsidRPr="00A42658">
        <w:rPr>
          <w:rFonts w:ascii="Times New Roman" w:hAnsi="Times New Roman" w:cs="Times New Roman"/>
          <w:sz w:val="24"/>
          <w:szCs w:val="24"/>
        </w:rPr>
        <w:t>, освен ако в нормативен акт или указанията на УО не е предвиден друг срок.</w:t>
      </w:r>
    </w:p>
    <w:p w:rsidR="00622E5E" w:rsidRPr="00A42658" w:rsidRDefault="00622E5E"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Pr="00A42658">
        <w:rPr>
          <w:rFonts w:ascii="Times New Roman" w:hAnsi="Times New Roman" w:cs="Times New Roman"/>
          <w:b/>
          <w:sz w:val="24"/>
          <w:szCs w:val="24"/>
        </w:rPr>
        <w:t>Чл. 12.</w:t>
      </w:r>
      <w:r w:rsidRPr="00A42658">
        <w:rPr>
          <w:rFonts w:ascii="Times New Roman" w:hAnsi="Times New Roman" w:cs="Times New Roman"/>
          <w:sz w:val="24"/>
          <w:szCs w:val="24"/>
        </w:rPr>
        <w:t xml:space="preserve"> При оценката на проектни предложенията, освен правилата в настоящия ред за оценка, МИГ прилага Наредба № 22 от 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 ПМС 161 от 4 юли 2016 за определяне на правила за координация между управляващите органи на програмите и местните инициативни групи, съответно местните инициативни рибарски групи, Указанията на УО на ПРСР по чл. 37, ал. 1 от ПМС 161 от 4 юли 2016 ако не противоречат на акт с по-висок ранг, Насоките за кандидатстване по съответната процедура, разработени от МИГ на основание чл. 46 ал. 1 от Наредба 22/2015г. и чл. 42 от ПМС 161/2016г.,</w:t>
      </w:r>
      <w:r w:rsidR="00CB3FD4" w:rsidRPr="00A42658">
        <w:rPr>
          <w:rFonts w:ascii="Times New Roman" w:hAnsi="Times New Roman" w:cs="Times New Roman"/>
          <w:sz w:val="24"/>
          <w:szCs w:val="24"/>
        </w:rPr>
        <w:t xml:space="preserve"> спазване минимални изисквания към реда за оценка  на проектни предложения към стратегията за ВОМР </w:t>
      </w:r>
      <w:r w:rsidRPr="00A42658">
        <w:rPr>
          <w:rFonts w:ascii="Times New Roman" w:hAnsi="Times New Roman" w:cs="Times New Roman"/>
          <w:sz w:val="24"/>
          <w:szCs w:val="24"/>
        </w:rPr>
        <w:t>.</w:t>
      </w:r>
    </w:p>
    <w:p w:rsidR="00D95AA2" w:rsidRPr="00A42658" w:rsidRDefault="00D95AA2" w:rsidP="00A42658">
      <w:pPr>
        <w:spacing w:before="120" w:after="120" w:line="300" w:lineRule="exact"/>
        <w:ind w:firstLine="709"/>
        <w:jc w:val="both"/>
        <w:rPr>
          <w:rFonts w:ascii="Times New Roman" w:hAnsi="Times New Roman" w:cs="Times New Roman"/>
          <w:b/>
          <w:i/>
          <w:sz w:val="24"/>
          <w:szCs w:val="24"/>
        </w:rPr>
      </w:pPr>
    </w:p>
    <w:p w:rsidR="00A54CF3" w:rsidRPr="00A42658" w:rsidRDefault="00A54CF3" w:rsidP="00A42658">
      <w:pPr>
        <w:spacing w:before="120" w:after="120" w:line="300" w:lineRule="exact"/>
        <w:ind w:firstLine="709"/>
        <w:jc w:val="both"/>
        <w:rPr>
          <w:rFonts w:ascii="Times New Roman" w:hAnsi="Times New Roman" w:cs="Times New Roman"/>
          <w:sz w:val="28"/>
          <w:szCs w:val="28"/>
        </w:rPr>
      </w:pPr>
      <w:r w:rsidRPr="00A42658">
        <w:rPr>
          <w:rFonts w:ascii="Times New Roman" w:hAnsi="Times New Roman" w:cs="Times New Roman"/>
          <w:b/>
          <w:i/>
          <w:sz w:val="28"/>
          <w:szCs w:val="28"/>
        </w:rPr>
        <w:t>Оценка на административното съответствие и допустимостта, техническа и финансова оценка</w:t>
      </w:r>
      <w:r w:rsidRPr="00A42658">
        <w:rPr>
          <w:rFonts w:ascii="Times New Roman" w:hAnsi="Times New Roman" w:cs="Times New Roman"/>
          <w:sz w:val="28"/>
          <w:szCs w:val="28"/>
        </w:rPr>
        <w:t xml:space="preserve">.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lastRenderedPageBreak/>
        <w:t>Чл. 13.</w:t>
      </w:r>
      <w:r w:rsidRPr="00A42658">
        <w:rPr>
          <w:rFonts w:ascii="Times New Roman" w:hAnsi="Times New Roman" w:cs="Times New Roman"/>
          <w:sz w:val="24"/>
          <w:szCs w:val="24"/>
        </w:rPr>
        <w:t xml:space="preserve"> Получените проектни предложения се проверяват за административно съответствие и допустимост в рамките на срока за подбор на проектни предложения. На техническа и финансова оценка подлежат само преминалите административно съответствие и допустимост.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14.</w:t>
      </w:r>
      <w:r w:rsidRPr="00A42658">
        <w:rPr>
          <w:rFonts w:ascii="Times New Roman" w:hAnsi="Times New Roman" w:cs="Times New Roman"/>
          <w:sz w:val="24"/>
          <w:szCs w:val="24"/>
        </w:rPr>
        <w:t xml:space="preserve"> (1) Оценката на проектните предложения се извършва по критерии и методика, определени в Насоките за кандидатстване. В насоките за кандидатстване се определя минимално допустимата оценка за качество на проектните предложения.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(2) Оценката се извършва в ИСУН 2020.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15.</w:t>
      </w:r>
      <w:r w:rsidRPr="00A42658">
        <w:rPr>
          <w:rFonts w:ascii="Times New Roman" w:hAnsi="Times New Roman" w:cs="Times New Roman"/>
          <w:sz w:val="24"/>
          <w:szCs w:val="24"/>
        </w:rPr>
        <w:t xml:space="preserve"> Оценката на административното съответствие и допустимостта се извършва от </w:t>
      </w:r>
      <w:r w:rsidR="003A7A0C">
        <w:rPr>
          <w:rFonts w:ascii="Times New Roman" w:hAnsi="Times New Roman" w:cs="Times New Roman"/>
          <w:b/>
          <w:sz w:val="24"/>
          <w:szCs w:val="24"/>
          <w:u w:val="single"/>
        </w:rPr>
        <w:t>най-</w:t>
      </w:r>
      <w:r w:rsidRPr="00A42658">
        <w:rPr>
          <w:rFonts w:ascii="Times New Roman" w:hAnsi="Times New Roman" w:cs="Times New Roman"/>
          <w:b/>
          <w:sz w:val="24"/>
          <w:szCs w:val="24"/>
          <w:u w:val="single"/>
        </w:rPr>
        <w:t>малко от двама членове на комисията</w:t>
      </w:r>
      <w:r w:rsidRPr="00A42658">
        <w:rPr>
          <w:rFonts w:ascii="Times New Roman" w:hAnsi="Times New Roman" w:cs="Times New Roman"/>
          <w:sz w:val="24"/>
          <w:szCs w:val="24"/>
        </w:rPr>
        <w:t>, като членовете, представляващи публичния сектор  не трябва да са повече от 50%. Те могат да бъдат подпомагани от помощник-оценители.</w:t>
      </w:r>
    </w:p>
    <w:p w:rsidR="00CB3FD4"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 xml:space="preserve"> Чл. 16.</w:t>
      </w:r>
      <w:r w:rsidRPr="00A42658">
        <w:rPr>
          <w:rFonts w:ascii="Times New Roman" w:hAnsi="Times New Roman" w:cs="Times New Roman"/>
          <w:sz w:val="24"/>
          <w:szCs w:val="24"/>
        </w:rPr>
        <w:t xml:space="preserve"> (1) Проверката за административно съответствие и допустимостта обхваща: </w:t>
      </w:r>
    </w:p>
    <w:p w:rsidR="00A54CF3" w:rsidRPr="00A42658" w:rsidRDefault="00CB3FD4"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1. Д</w:t>
      </w:r>
      <w:r w:rsidR="00A54CF3" w:rsidRPr="00A42658">
        <w:rPr>
          <w:rFonts w:ascii="Times New Roman" w:hAnsi="Times New Roman" w:cs="Times New Roman"/>
          <w:sz w:val="24"/>
          <w:szCs w:val="24"/>
        </w:rPr>
        <w:t xml:space="preserve">окументална проверка за наличие или липса на всички изискуеми документи, тяхната пълнота и редовност;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2. </w:t>
      </w:r>
      <w:r w:rsidR="00CB3FD4" w:rsidRPr="00A42658">
        <w:rPr>
          <w:rFonts w:ascii="Times New Roman" w:hAnsi="Times New Roman" w:cs="Times New Roman"/>
          <w:sz w:val="24"/>
          <w:szCs w:val="24"/>
        </w:rPr>
        <w:t>П</w:t>
      </w:r>
      <w:r w:rsidRPr="00A42658">
        <w:rPr>
          <w:rFonts w:ascii="Times New Roman" w:hAnsi="Times New Roman" w:cs="Times New Roman"/>
          <w:sz w:val="24"/>
          <w:szCs w:val="24"/>
        </w:rPr>
        <w:t xml:space="preserve">роверка дали са спазени изискванията на МИГ по отношение на допустимост на кандидата, дейностите и разходите, включени в проектното предложение ; </w:t>
      </w:r>
    </w:p>
    <w:p w:rsidR="003635B9" w:rsidRPr="002A2C31" w:rsidRDefault="00A54CF3" w:rsidP="00A42658">
      <w:pPr>
        <w:spacing w:before="120" w:after="120" w:line="300" w:lineRule="exact"/>
        <w:ind w:firstLine="709"/>
        <w:jc w:val="both"/>
        <w:rPr>
          <w:rFonts w:ascii="Times New Roman" w:hAnsi="Times New Roman" w:cs="Times New Roman"/>
          <w:b/>
          <w:sz w:val="24"/>
          <w:szCs w:val="24"/>
        </w:rPr>
      </w:pPr>
      <w:r w:rsidRPr="002A2C31">
        <w:rPr>
          <w:rFonts w:ascii="Times New Roman" w:hAnsi="Times New Roman" w:cs="Times New Roman"/>
          <w:b/>
          <w:sz w:val="24"/>
          <w:szCs w:val="24"/>
        </w:rPr>
        <w:t>(2)</w:t>
      </w:r>
      <w:r w:rsidR="003635B9" w:rsidRPr="002A2C31">
        <w:rPr>
          <w:b/>
        </w:rPr>
        <w:t xml:space="preserve"> </w:t>
      </w:r>
      <w:r w:rsidR="003635B9" w:rsidRPr="002A2C31">
        <w:rPr>
          <w:rFonts w:ascii="Times New Roman" w:hAnsi="Times New Roman" w:cs="Times New Roman"/>
          <w:b/>
          <w:sz w:val="24"/>
          <w:szCs w:val="24"/>
        </w:rPr>
        <w:t>Посещението на място се извършва от екипа на МИГ Ябланица Правец и/или от членовете на екипа на МИГ и членове на КВО, включени в  КППП. Целта на посещението на място е да се установи, че инвестицията или част от нея не са стартирали или завършени към момента на посещението.“</w:t>
      </w:r>
      <w:bookmarkStart w:id="0" w:name="_GoBack"/>
      <w:bookmarkEnd w:id="0"/>
    </w:p>
    <w:p w:rsidR="00A54CF3" w:rsidRPr="00A42658" w:rsidRDefault="003635B9"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00A54CF3" w:rsidRPr="00A42658">
        <w:rPr>
          <w:rFonts w:ascii="Times New Roman" w:hAnsi="Times New Roman" w:cs="Times New Roman"/>
          <w:sz w:val="24"/>
          <w:szCs w:val="24"/>
        </w:rPr>
        <w:t>(3) За посещението на място се съставя протокол, който се подписва от оценителите и кандидата или негов упълномощен представител. Екземпляр от протокола се предоставя на кандидата или на упълномощен негов представител след приключване на посещението на място.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 xml:space="preserve"> Чл. 17.</w:t>
      </w:r>
      <w:r w:rsidRPr="00A42658">
        <w:rPr>
          <w:rFonts w:ascii="Times New Roman" w:hAnsi="Times New Roman" w:cs="Times New Roman"/>
          <w:sz w:val="24"/>
          <w:szCs w:val="24"/>
        </w:rPr>
        <w:t xml:space="preserve"> (1) Когато при оценката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(2) При разлики в оценките на отделните членове на КППП по показателите за административно съответствие и допустимост, комисията за избор на проекти провежда обсъждане на заявлението и приложените към него документи. Решението за крайната оценка за допустимост на проекта се определя с мнозинство повече от </w:t>
      </w:r>
      <w:r w:rsidRPr="00A42658">
        <w:rPr>
          <w:rFonts w:ascii="Times New Roman" w:hAnsi="Times New Roman" w:cs="Times New Roman"/>
          <w:sz w:val="24"/>
          <w:szCs w:val="24"/>
        </w:rPr>
        <w:lastRenderedPageBreak/>
        <w:t>половината от всички членове на КППП с право на глас и се отразява в оценителния доклад.</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(3) Показателите, по които се извършва оценката на бизнес плана се посочват в Насоките за кандидатстване за съответната процедура, разработени на основание чл. 46 ал. 1 от Наредба 22/2015 и чл. 42 от ПМС 161/2016</w:t>
      </w:r>
    </w:p>
    <w:p w:rsidR="0011533F"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Pr="00A42658">
        <w:rPr>
          <w:rFonts w:ascii="Times New Roman" w:hAnsi="Times New Roman" w:cs="Times New Roman"/>
          <w:b/>
          <w:sz w:val="24"/>
          <w:szCs w:val="24"/>
        </w:rPr>
        <w:t>Чл. 18.</w:t>
      </w:r>
      <w:r w:rsidRPr="00A42658">
        <w:rPr>
          <w:rFonts w:ascii="Times New Roman" w:hAnsi="Times New Roman" w:cs="Times New Roman"/>
          <w:sz w:val="24"/>
          <w:szCs w:val="24"/>
        </w:rPr>
        <w:t xml:space="preserve"> Техническата и финансова оценка на всяко проектно предложение се извършва най- малко от двама членове на комисията, като членовете, представляващи публичния сектор не трябва да са повече от 50%. Те могат да бъдат подпомагани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 </w:t>
      </w:r>
    </w:p>
    <w:p w:rsidR="0011533F"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19.</w:t>
      </w:r>
      <w:r w:rsidRPr="00A42658">
        <w:rPr>
          <w:rFonts w:ascii="Times New Roman" w:hAnsi="Times New Roman" w:cs="Times New Roman"/>
          <w:sz w:val="24"/>
          <w:szCs w:val="24"/>
        </w:rPr>
        <w:t xml:space="preserve"> 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A54CF3" w:rsidRPr="00A42658" w:rsidRDefault="00A54CF3"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Pr="00A42658">
        <w:rPr>
          <w:rFonts w:ascii="Times New Roman" w:hAnsi="Times New Roman" w:cs="Times New Roman"/>
          <w:b/>
          <w:sz w:val="24"/>
          <w:szCs w:val="24"/>
        </w:rPr>
        <w:t>Чл. 20.</w:t>
      </w:r>
      <w:r w:rsidRPr="00A42658">
        <w:rPr>
          <w:rFonts w:ascii="Times New Roman" w:hAnsi="Times New Roman" w:cs="Times New Roman"/>
          <w:sz w:val="24"/>
          <w:szCs w:val="24"/>
        </w:rPr>
        <w:t xml:space="preserve"> При оценката на проектните предложения комисията може да изисква допълнителна пояснителна информация от кандидата, като срокът за представянето й не може да бъде по- кратък от една седмица. Тази възможност не може да води до подобряване на качеството на проектното предложение до нарушаване на принципите по чл. 29, ал. 1, т. 1 и 2 от ЗУСЕСИФ.</w:t>
      </w:r>
    </w:p>
    <w:p w:rsidR="009176F4" w:rsidRDefault="009176F4" w:rsidP="00A42658">
      <w:pPr>
        <w:spacing w:before="120" w:after="120" w:line="300" w:lineRule="exact"/>
        <w:ind w:firstLine="709"/>
        <w:jc w:val="both"/>
        <w:rPr>
          <w:rFonts w:ascii="Times New Roman" w:hAnsi="Times New Roman" w:cs="Times New Roman"/>
          <w:b/>
          <w:i/>
          <w:sz w:val="28"/>
          <w:szCs w:val="28"/>
          <w:lang w:val="en-US"/>
        </w:rPr>
      </w:pPr>
    </w:p>
    <w:p w:rsidR="0011533F" w:rsidRPr="00A42658" w:rsidRDefault="0011533F" w:rsidP="00A42658">
      <w:pPr>
        <w:spacing w:before="120" w:after="120" w:line="300" w:lineRule="exact"/>
        <w:ind w:firstLine="709"/>
        <w:jc w:val="both"/>
        <w:rPr>
          <w:rFonts w:ascii="Times New Roman" w:hAnsi="Times New Roman" w:cs="Times New Roman"/>
          <w:sz w:val="28"/>
          <w:szCs w:val="28"/>
        </w:rPr>
      </w:pPr>
      <w:r w:rsidRPr="00A42658">
        <w:rPr>
          <w:rFonts w:ascii="Times New Roman" w:hAnsi="Times New Roman" w:cs="Times New Roman"/>
          <w:b/>
          <w:i/>
          <w:sz w:val="28"/>
          <w:szCs w:val="28"/>
        </w:rPr>
        <w:t>Класиране</w:t>
      </w:r>
      <w:r w:rsidRPr="00A42658">
        <w:rPr>
          <w:rFonts w:ascii="Times New Roman" w:hAnsi="Times New Roman" w:cs="Times New Roman"/>
          <w:sz w:val="28"/>
          <w:szCs w:val="28"/>
        </w:rPr>
        <w:t xml:space="preserve"> </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21.</w:t>
      </w:r>
      <w:r w:rsidRPr="00A42658">
        <w:rPr>
          <w:rFonts w:ascii="Times New Roman" w:hAnsi="Times New Roman" w:cs="Times New Roman"/>
          <w:sz w:val="24"/>
          <w:szCs w:val="24"/>
        </w:rPr>
        <w:t xml:space="preserve"> (1) Проектите се класират съобразно полученият брой точки в низходящ ред, до размера на безвъзмездната финансова помощ по процедурата.</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При недостиг на средства за финансиране на всички проектни предложения, които успешно са преминали оценяването, КППП изготвя списък с резервни проекти, подредени в низходящ ред съобразно получените точки. При отказ за сключване на договор за безвъзмездна финансова помощ от страна на класиран кандидат или ДФЗ или при намаляване на финансовия ресурс по класираните проекти, се предлагат за финансиране проектни предложения от резервния списък, по реда на тяхното класиране.</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p>
    <w:p w:rsidR="0011533F" w:rsidRPr="00A42658" w:rsidRDefault="0011533F" w:rsidP="00A42658">
      <w:pPr>
        <w:spacing w:before="120" w:after="120" w:line="300" w:lineRule="exact"/>
        <w:ind w:firstLine="709"/>
        <w:jc w:val="both"/>
        <w:rPr>
          <w:rFonts w:ascii="Times New Roman" w:hAnsi="Times New Roman" w:cs="Times New Roman"/>
          <w:sz w:val="28"/>
          <w:szCs w:val="28"/>
        </w:rPr>
      </w:pPr>
      <w:r w:rsidRPr="00A42658">
        <w:rPr>
          <w:rFonts w:ascii="Times New Roman" w:hAnsi="Times New Roman" w:cs="Times New Roman"/>
          <w:b/>
          <w:i/>
          <w:sz w:val="28"/>
          <w:szCs w:val="28"/>
        </w:rPr>
        <w:t>Оценителен доклад</w:t>
      </w:r>
      <w:r w:rsidRPr="00A42658">
        <w:rPr>
          <w:rFonts w:ascii="Times New Roman" w:hAnsi="Times New Roman" w:cs="Times New Roman"/>
          <w:sz w:val="28"/>
          <w:szCs w:val="28"/>
        </w:rPr>
        <w:t xml:space="preserve"> </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b/>
          <w:sz w:val="24"/>
          <w:szCs w:val="24"/>
        </w:rPr>
        <w:t>Чл. 22.</w:t>
      </w:r>
      <w:r w:rsidRPr="00A42658">
        <w:rPr>
          <w:rFonts w:ascii="Times New Roman" w:hAnsi="Times New Roman" w:cs="Times New Roman"/>
          <w:sz w:val="24"/>
          <w:szCs w:val="24"/>
        </w:rPr>
        <w:t xml:space="preserve"> (1) Оценителният доклад и възраженията по него са уредени в чл. 44, ал. 3-6.и чл. 45 на ПМС № 161 от 2016 г. </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lastRenderedPageBreak/>
        <w:t>(2) Оценителният доклад се генерира в ИСУН 2020.</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Оценителният доклад се подписва от председателя, секретаря и от всички членове на комисията. </w:t>
      </w:r>
    </w:p>
    <w:p w:rsidR="0011533F" w:rsidRPr="00A42658" w:rsidRDefault="0011533F"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(4</w:t>
      </w:r>
      <w:r w:rsidRPr="00A42658">
        <w:rPr>
          <w:rFonts w:ascii="Times New Roman" w:hAnsi="Times New Roman" w:cs="Times New Roman"/>
          <w:b/>
          <w:sz w:val="24"/>
          <w:szCs w:val="24"/>
          <w:u w:val="single"/>
        </w:rPr>
        <w:t xml:space="preserve">) Оценителният доклад се одобрява от УС на МИГ в срок до 5 </w:t>
      </w:r>
      <w:r w:rsidRPr="00A42658">
        <w:rPr>
          <w:rFonts w:ascii="Times New Roman" w:hAnsi="Times New Roman" w:cs="Times New Roman"/>
          <w:sz w:val="24"/>
          <w:szCs w:val="24"/>
          <w:u w:val="single"/>
        </w:rPr>
        <w:t xml:space="preserve">работни </w:t>
      </w:r>
      <w:r w:rsidR="007B38EC" w:rsidRPr="00A42658">
        <w:rPr>
          <w:rFonts w:ascii="Times New Roman" w:hAnsi="Times New Roman" w:cs="Times New Roman"/>
          <w:sz w:val="24"/>
          <w:szCs w:val="24"/>
          <w:u w:val="single"/>
        </w:rPr>
        <w:t>дни</w:t>
      </w:r>
      <w:r w:rsidR="007B38EC" w:rsidRPr="00A42658">
        <w:rPr>
          <w:rFonts w:ascii="Times New Roman" w:hAnsi="Times New Roman" w:cs="Times New Roman"/>
          <w:sz w:val="24"/>
          <w:szCs w:val="24"/>
        </w:rPr>
        <w:t xml:space="preserve"> </w:t>
      </w:r>
      <w:r w:rsidRPr="00A42658">
        <w:rPr>
          <w:rFonts w:ascii="Times New Roman" w:hAnsi="Times New Roman" w:cs="Times New Roman"/>
          <w:sz w:val="24"/>
          <w:szCs w:val="24"/>
        </w:rPr>
        <w:t xml:space="preserve">от приключване работата на комисията. </w:t>
      </w:r>
    </w:p>
    <w:p w:rsidR="0011533F" w:rsidRPr="00A42658" w:rsidRDefault="0011533F" w:rsidP="00A42658">
      <w:pPr>
        <w:spacing w:before="120" w:after="120" w:line="300" w:lineRule="exact"/>
        <w:ind w:firstLine="709"/>
        <w:jc w:val="both"/>
        <w:rPr>
          <w:rFonts w:ascii="Times New Roman" w:hAnsi="Times New Roman" w:cs="Times New Roman"/>
          <w:b/>
          <w:sz w:val="24"/>
          <w:szCs w:val="24"/>
          <w:u w:val="single"/>
        </w:rPr>
      </w:pPr>
      <w:r w:rsidRPr="00A42658">
        <w:rPr>
          <w:rFonts w:ascii="Times New Roman" w:hAnsi="Times New Roman" w:cs="Times New Roman"/>
          <w:b/>
          <w:sz w:val="24"/>
          <w:szCs w:val="24"/>
        </w:rPr>
        <w:t>Чл. 23.</w:t>
      </w:r>
      <w:r w:rsidRPr="00A42658">
        <w:rPr>
          <w:rFonts w:ascii="Times New Roman" w:hAnsi="Times New Roman" w:cs="Times New Roman"/>
          <w:sz w:val="24"/>
          <w:szCs w:val="24"/>
        </w:rPr>
        <w:t xml:space="preserve"> (1) </w:t>
      </w:r>
      <w:r w:rsidRPr="00A42658">
        <w:rPr>
          <w:rFonts w:ascii="Times New Roman" w:hAnsi="Times New Roman" w:cs="Times New Roman"/>
          <w:b/>
          <w:sz w:val="24"/>
          <w:szCs w:val="24"/>
          <w:u w:val="single"/>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УО и ДФЗ за това:</w:t>
      </w:r>
    </w:p>
    <w:p w:rsidR="0011533F" w:rsidRPr="009176F4" w:rsidRDefault="0011533F" w:rsidP="009176F4">
      <w:pPr>
        <w:pStyle w:val="a5"/>
        <w:numPr>
          <w:ilvl w:val="0"/>
          <w:numId w:val="1"/>
        </w:num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копие на заповедта за назначаване на комисията и на заповедите за изменението ѝ, ако има такива; декларации за липса на конфликт на интереси и поверителност,</w:t>
      </w:r>
      <w:r w:rsidRPr="009176F4">
        <w:rPr>
          <w:rFonts w:ascii="Times New Roman" w:hAnsi="Times New Roman" w:cs="Times New Roman"/>
          <w:sz w:val="24"/>
          <w:szCs w:val="24"/>
        </w:rPr>
        <w:t>подписани от председателя, секретаря/секретарите, всички членове на Комисията с право на глас, помощник-оценителите и наблюдателите;</w:t>
      </w:r>
    </w:p>
    <w:p w:rsidR="0011533F" w:rsidRPr="00A42658" w:rsidRDefault="009176F4" w:rsidP="00A42658">
      <w:pPr>
        <w:pStyle w:val="a5"/>
        <w:spacing w:before="120" w:after="120" w:line="300" w:lineRule="exact"/>
        <w:ind w:left="420" w:firstLine="709"/>
        <w:jc w:val="both"/>
        <w:rPr>
          <w:rFonts w:ascii="Times New Roman" w:hAnsi="Times New Roman" w:cs="Times New Roman"/>
          <w:sz w:val="24"/>
          <w:szCs w:val="24"/>
        </w:rPr>
      </w:pPr>
      <w:r>
        <w:rPr>
          <w:rFonts w:ascii="Times New Roman" w:hAnsi="Times New Roman" w:cs="Times New Roman"/>
          <w:sz w:val="24"/>
          <w:szCs w:val="24"/>
          <w:lang w:val="en-US"/>
        </w:rPr>
        <w:t>2</w:t>
      </w:r>
      <w:r w:rsidR="0011533F" w:rsidRPr="00A42658">
        <w:rPr>
          <w:rFonts w:ascii="Times New Roman" w:hAnsi="Times New Roman" w:cs="Times New Roman"/>
          <w:sz w:val="24"/>
          <w:szCs w:val="24"/>
        </w:rPr>
        <w:t xml:space="preserve">. </w:t>
      </w:r>
      <w:proofErr w:type="gramStart"/>
      <w:r w:rsidR="0011533F" w:rsidRPr="00A42658">
        <w:rPr>
          <w:rFonts w:ascii="Times New Roman" w:hAnsi="Times New Roman" w:cs="Times New Roman"/>
          <w:sz w:val="24"/>
          <w:szCs w:val="24"/>
        </w:rPr>
        <w:t>разясненията</w:t>
      </w:r>
      <w:proofErr w:type="gramEnd"/>
      <w:r w:rsidR="0011533F" w:rsidRPr="00A42658">
        <w:rPr>
          <w:rFonts w:ascii="Times New Roman" w:hAnsi="Times New Roman" w:cs="Times New Roman"/>
          <w:sz w:val="24"/>
          <w:szCs w:val="24"/>
        </w:rPr>
        <w:t xml:space="preserve">, които са предоставяни на кандидатите преди представянето на проектните предложения; </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3. кореспонденцията, водена с кандидатите по време на оценителния процес;</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4. кореспонденция с компетентните органи/институции (ако има такава);</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5. протоколи от отделните етапи на оценката, подписани от участвалите в съответния етап на оценка лица; </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6. други документи, ако е приложимо.</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Към оценителния доклад се прилагат:</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1. списък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всеки от тях;</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2.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3. списък на предложените за отхвърляне проектни предложения и основанието за отхвърлянето им; </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4. списък на оттеглените по време на оценката проектни предложения. </w:t>
      </w:r>
    </w:p>
    <w:p w:rsidR="0011533F" w:rsidRPr="00A42658" w:rsidRDefault="0011533F"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b/>
          <w:sz w:val="24"/>
          <w:szCs w:val="24"/>
        </w:rPr>
        <w:t>Чл. 24.</w:t>
      </w:r>
      <w:r w:rsidRPr="00A42658">
        <w:rPr>
          <w:rFonts w:ascii="Times New Roman" w:hAnsi="Times New Roman" w:cs="Times New Roman"/>
          <w:sz w:val="24"/>
          <w:szCs w:val="24"/>
        </w:rPr>
        <w:t xml:space="preserve"> МИГ уведомяват кандидатите, чиито проектни предложения не са одобрени или са частично одобрени (където е приложимо) </w:t>
      </w:r>
      <w:r w:rsidRPr="00A42658">
        <w:rPr>
          <w:rFonts w:ascii="Times New Roman" w:hAnsi="Times New Roman" w:cs="Times New Roman"/>
          <w:b/>
          <w:sz w:val="24"/>
          <w:szCs w:val="24"/>
          <w:u w:val="single"/>
        </w:rPr>
        <w:t>в срок до 5 работни дни</w:t>
      </w:r>
      <w:r w:rsidRPr="00A42658">
        <w:rPr>
          <w:rFonts w:ascii="Times New Roman" w:hAnsi="Times New Roman" w:cs="Times New Roman"/>
          <w:sz w:val="24"/>
          <w:szCs w:val="24"/>
        </w:rPr>
        <w:t xml:space="preserve"> от одобряване на оценителния доклад от УС на МИГ.</w:t>
      </w:r>
    </w:p>
    <w:p w:rsidR="006D5851" w:rsidRPr="00A42658" w:rsidRDefault="006D5851"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b/>
          <w:sz w:val="24"/>
          <w:szCs w:val="24"/>
        </w:rPr>
        <w:t>Чл. 25.</w:t>
      </w:r>
      <w:r w:rsidRPr="00A42658">
        <w:rPr>
          <w:rFonts w:ascii="Times New Roman" w:hAnsi="Times New Roman" w:cs="Times New Roman"/>
          <w:sz w:val="24"/>
          <w:szCs w:val="24"/>
        </w:rPr>
        <w:t xml:space="preserve"> Всеки кандидат, получил уведомително писмо от МИГ/МИРГ, че проектното му предложение не е одобрено или че е частично одобрено, има право да възрази пред УО/ДФЗ в срок до 3 работни дни от датата на получаването на уведомлението.</w:t>
      </w:r>
    </w:p>
    <w:p w:rsidR="006D5851" w:rsidRPr="00A42658" w:rsidRDefault="006D5851" w:rsidP="00A42658">
      <w:pPr>
        <w:pStyle w:val="a5"/>
        <w:spacing w:before="120" w:after="120" w:line="300" w:lineRule="exact"/>
        <w:ind w:left="420" w:firstLine="709"/>
        <w:jc w:val="both"/>
        <w:rPr>
          <w:rFonts w:ascii="Times New Roman" w:hAnsi="Times New Roman" w:cs="Times New Roman"/>
          <w:b/>
          <w:i/>
          <w:sz w:val="24"/>
          <w:szCs w:val="24"/>
        </w:rPr>
      </w:pPr>
      <w:r w:rsidRPr="00A42658">
        <w:rPr>
          <w:rFonts w:ascii="Times New Roman" w:hAnsi="Times New Roman" w:cs="Times New Roman"/>
          <w:sz w:val="24"/>
          <w:szCs w:val="24"/>
        </w:rPr>
        <w:t xml:space="preserve"> </w:t>
      </w:r>
    </w:p>
    <w:p w:rsidR="00A42658" w:rsidRDefault="006D5851" w:rsidP="00A42658">
      <w:pPr>
        <w:pStyle w:val="a5"/>
        <w:spacing w:before="120" w:after="120" w:line="300" w:lineRule="exact"/>
        <w:ind w:left="420" w:firstLine="709"/>
        <w:jc w:val="both"/>
        <w:rPr>
          <w:rFonts w:ascii="Times New Roman" w:hAnsi="Times New Roman" w:cs="Times New Roman"/>
          <w:b/>
          <w:i/>
          <w:sz w:val="24"/>
          <w:szCs w:val="24"/>
          <w:lang w:val="en-US"/>
        </w:rPr>
      </w:pPr>
      <w:r w:rsidRPr="00A42658">
        <w:rPr>
          <w:rFonts w:ascii="Times New Roman" w:hAnsi="Times New Roman" w:cs="Times New Roman"/>
          <w:b/>
          <w:i/>
          <w:sz w:val="24"/>
          <w:szCs w:val="24"/>
        </w:rPr>
        <w:t xml:space="preserve"> </w:t>
      </w:r>
    </w:p>
    <w:p w:rsidR="006D5851" w:rsidRPr="00A42658" w:rsidRDefault="006D5851" w:rsidP="00A42658">
      <w:pPr>
        <w:pStyle w:val="a5"/>
        <w:spacing w:before="120" w:after="120" w:line="300" w:lineRule="exact"/>
        <w:ind w:left="420" w:firstLine="709"/>
        <w:jc w:val="both"/>
        <w:rPr>
          <w:rFonts w:ascii="Times New Roman" w:hAnsi="Times New Roman" w:cs="Times New Roman"/>
          <w:b/>
          <w:i/>
          <w:sz w:val="28"/>
          <w:szCs w:val="28"/>
        </w:rPr>
      </w:pPr>
      <w:r w:rsidRPr="00A42658">
        <w:rPr>
          <w:rFonts w:ascii="Times New Roman" w:hAnsi="Times New Roman" w:cs="Times New Roman"/>
          <w:b/>
          <w:i/>
          <w:sz w:val="28"/>
          <w:szCs w:val="28"/>
        </w:rPr>
        <w:t>Допълнителни и заключителни разпоредби</w:t>
      </w:r>
    </w:p>
    <w:p w:rsidR="006D5851" w:rsidRPr="00A42658" w:rsidRDefault="006D5851"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 </w:t>
      </w:r>
      <w:r w:rsidRPr="00A42658">
        <w:rPr>
          <w:rFonts w:ascii="Times New Roman" w:hAnsi="Times New Roman" w:cs="Times New Roman"/>
          <w:b/>
          <w:sz w:val="24"/>
          <w:szCs w:val="24"/>
        </w:rPr>
        <w:t>1.</w:t>
      </w:r>
      <w:r w:rsidRPr="00A42658">
        <w:rPr>
          <w:rFonts w:ascii="Times New Roman" w:hAnsi="Times New Roman" w:cs="Times New Roman"/>
          <w:sz w:val="24"/>
          <w:szCs w:val="24"/>
        </w:rPr>
        <w:t xml:space="preserve"> „Комисия за подбор на проектни предложения” е еквивалентно с „Комисия за избор на проекти” и „Оценителна комисия” </w:t>
      </w:r>
    </w:p>
    <w:p w:rsidR="006D5851" w:rsidRPr="00A42658" w:rsidRDefault="006D5851" w:rsidP="00A42658">
      <w:pPr>
        <w:pStyle w:val="a5"/>
        <w:spacing w:before="120" w:after="120" w:line="300" w:lineRule="exact"/>
        <w:ind w:left="420" w:firstLine="709"/>
        <w:jc w:val="both"/>
        <w:rPr>
          <w:rFonts w:ascii="Times New Roman" w:hAnsi="Times New Roman" w:cs="Times New Roman"/>
          <w:sz w:val="24"/>
          <w:szCs w:val="24"/>
        </w:rPr>
      </w:pPr>
      <w:r w:rsidRPr="00A42658">
        <w:rPr>
          <w:rFonts w:ascii="Times New Roman" w:hAnsi="Times New Roman" w:cs="Times New Roman"/>
          <w:b/>
          <w:sz w:val="24"/>
          <w:szCs w:val="24"/>
        </w:rPr>
        <w:t>2.</w:t>
      </w:r>
      <w:r w:rsidRPr="00A42658">
        <w:rPr>
          <w:rFonts w:ascii="Times New Roman" w:hAnsi="Times New Roman" w:cs="Times New Roman"/>
          <w:sz w:val="24"/>
          <w:szCs w:val="24"/>
        </w:rPr>
        <w:t xml:space="preserve"> Представител на публичния сектор е лице по смисъла на § 1 т. 21 от Допълнителните разпоредби на Наредба 22 от 14.12.2015г.</w:t>
      </w:r>
    </w:p>
    <w:p w:rsidR="00F05859" w:rsidRPr="00A42658" w:rsidRDefault="00A42658" w:rsidP="00A42658">
      <w:pPr>
        <w:pStyle w:val="a5"/>
        <w:spacing w:before="120" w:after="120" w:line="300" w:lineRule="exact"/>
        <w:ind w:left="420"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6D5851" w:rsidRPr="00A42658">
        <w:rPr>
          <w:rFonts w:ascii="Times New Roman" w:hAnsi="Times New Roman" w:cs="Times New Roman"/>
          <w:b/>
          <w:sz w:val="24"/>
          <w:szCs w:val="24"/>
        </w:rPr>
        <w:t>3.</w:t>
      </w:r>
      <w:r w:rsidR="006D5851" w:rsidRPr="00A42658">
        <w:rPr>
          <w:rFonts w:ascii="Times New Roman" w:hAnsi="Times New Roman" w:cs="Times New Roman"/>
          <w:sz w:val="24"/>
          <w:szCs w:val="24"/>
        </w:rPr>
        <w:t xml:space="preserve"> Използвани съкращения </w:t>
      </w:r>
    </w:p>
    <w:p w:rsidR="00F05859" w:rsidRPr="00A42658" w:rsidRDefault="006D5851"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lastRenderedPageBreak/>
        <w:t xml:space="preserve">ВОМР – Водено от общностите местно развитие ИСУН 2020 – Информационна система за управление и наблюдение на средствата от Европейския съюз в периода 2014-2020 </w:t>
      </w:r>
    </w:p>
    <w:p w:rsidR="00F05859" w:rsidRPr="00A42658" w:rsidRDefault="006D5851"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КППП Комисия за </w:t>
      </w:r>
      <w:r w:rsidR="00F05859" w:rsidRPr="00A42658">
        <w:rPr>
          <w:rFonts w:ascii="Times New Roman" w:hAnsi="Times New Roman" w:cs="Times New Roman"/>
          <w:sz w:val="24"/>
          <w:szCs w:val="24"/>
        </w:rPr>
        <w:t xml:space="preserve">подбор на проектни предложения </w:t>
      </w:r>
    </w:p>
    <w:p w:rsidR="00F05859" w:rsidRPr="00A42658" w:rsidRDefault="00F05859"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t>МИГ – Местна инициативна група</w:t>
      </w:r>
    </w:p>
    <w:p w:rsidR="00F05859" w:rsidRPr="00A42658" w:rsidRDefault="006D5851"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t>УО – Управляващ орган</w:t>
      </w:r>
    </w:p>
    <w:p w:rsidR="00F05859" w:rsidRPr="00A42658" w:rsidRDefault="006D5851"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t xml:space="preserve">УС – Управителен съвет </w:t>
      </w:r>
    </w:p>
    <w:p w:rsidR="00F05859" w:rsidRPr="00A42658" w:rsidRDefault="006D5851" w:rsidP="00A42658">
      <w:pPr>
        <w:spacing w:before="120" w:after="120" w:line="300" w:lineRule="exact"/>
        <w:ind w:left="360" w:firstLine="709"/>
        <w:jc w:val="both"/>
        <w:rPr>
          <w:rFonts w:ascii="Times New Roman" w:hAnsi="Times New Roman" w:cs="Times New Roman"/>
          <w:sz w:val="24"/>
          <w:szCs w:val="24"/>
        </w:rPr>
      </w:pPr>
      <w:r w:rsidRPr="00A42658">
        <w:rPr>
          <w:rFonts w:ascii="Times New Roman" w:hAnsi="Times New Roman" w:cs="Times New Roman"/>
          <w:sz w:val="24"/>
          <w:szCs w:val="24"/>
        </w:rPr>
        <w:t>ЗУСЕСИФ – Закон за управление на средствата от европейските структурни и инвестиционни фондове</w:t>
      </w:r>
    </w:p>
    <w:p w:rsidR="00F05859" w:rsidRPr="00A42658" w:rsidRDefault="006D5851" w:rsidP="00A42658">
      <w:pPr>
        <w:spacing w:before="120" w:after="120" w:line="300" w:lineRule="exact"/>
        <w:ind w:firstLine="709"/>
        <w:jc w:val="both"/>
        <w:rPr>
          <w:rFonts w:ascii="Times New Roman" w:hAnsi="Times New Roman" w:cs="Times New Roman"/>
          <w:sz w:val="24"/>
          <w:szCs w:val="24"/>
        </w:rPr>
      </w:pPr>
      <w:r w:rsidRPr="00A42658">
        <w:rPr>
          <w:rFonts w:ascii="Times New Roman" w:hAnsi="Times New Roman" w:cs="Times New Roman"/>
          <w:sz w:val="24"/>
          <w:szCs w:val="24"/>
        </w:rPr>
        <w:t>ДФЗ – Държавен фонд „Земеделие“</w:t>
      </w:r>
    </w:p>
    <w:p w:rsidR="00F05859" w:rsidRPr="00A42658" w:rsidRDefault="00A42658" w:rsidP="00A42658">
      <w:pPr>
        <w:spacing w:before="120" w:after="120" w:line="300" w:lineRule="exact"/>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6D5851" w:rsidRPr="00A42658">
        <w:rPr>
          <w:rFonts w:ascii="Times New Roman" w:hAnsi="Times New Roman" w:cs="Times New Roman"/>
          <w:b/>
          <w:sz w:val="24"/>
          <w:szCs w:val="24"/>
        </w:rPr>
        <w:t>4.</w:t>
      </w:r>
      <w:r w:rsidR="006D5851" w:rsidRPr="00A42658">
        <w:rPr>
          <w:rFonts w:ascii="Times New Roman" w:hAnsi="Times New Roman" w:cs="Times New Roman"/>
          <w:sz w:val="24"/>
          <w:szCs w:val="24"/>
        </w:rPr>
        <w:t xml:space="preserve"> Настоящият ред за оценка е разработен на основание чл. 41 ал. 1 от ПМС 161 от 4 юли 2016г.</w:t>
      </w:r>
    </w:p>
    <w:p w:rsidR="00F05859" w:rsidRPr="00A42658" w:rsidRDefault="00A42658" w:rsidP="00A42658">
      <w:pPr>
        <w:spacing w:before="120" w:after="120" w:line="300" w:lineRule="exact"/>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6D5851" w:rsidRPr="00A42658">
        <w:rPr>
          <w:rFonts w:ascii="Times New Roman" w:hAnsi="Times New Roman" w:cs="Times New Roman"/>
          <w:b/>
          <w:sz w:val="24"/>
          <w:szCs w:val="24"/>
        </w:rPr>
        <w:t>5.</w:t>
      </w:r>
      <w:r w:rsidR="006D5851" w:rsidRPr="00A42658">
        <w:rPr>
          <w:rFonts w:ascii="Times New Roman" w:hAnsi="Times New Roman" w:cs="Times New Roman"/>
          <w:sz w:val="24"/>
          <w:szCs w:val="24"/>
        </w:rPr>
        <w:t xml:space="preserve"> За неуредени в този ред за оценка въпроси или при противоречие с нормативен акт от по-висока степен се прилагат правилата на действащите наредби, постановления и др. нормативни актове от по-висока степен. </w:t>
      </w:r>
    </w:p>
    <w:sectPr w:rsidR="00F05859" w:rsidRPr="00A42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4CC9"/>
    <w:multiLevelType w:val="hybridMultilevel"/>
    <w:tmpl w:val="E36E78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D620FFA"/>
    <w:multiLevelType w:val="hybridMultilevel"/>
    <w:tmpl w:val="38543B9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EA30E31"/>
    <w:multiLevelType w:val="hybridMultilevel"/>
    <w:tmpl w:val="A66C1BC2"/>
    <w:lvl w:ilvl="0" w:tplc="909061AE">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71"/>
    <w:rsid w:val="00074C5F"/>
    <w:rsid w:val="00083571"/>
    <w:rsid w:val="000A3829"/>
    <w:rsid w:val="000F58FE"/>
    <w:rsid w:val="00104197"/>
    <w:rsid w:val="0011533F"/>
    <w:rsid w:val="001308EA"/>
    <w:rsid w:val="00155C42"/>
    <w:rsid w:val="00161954"/>
    <w:rsid w:val="00162815"/>
    <w:rsid w:val="00177E39"/>
    <w:rsid w:val="001A4417"/>
    <w:rsid w:val="001C21C1"/>
    <w:rsid w:val="001D6A17"/>
    <w:rsid w:val="001F4F68"/>
    <w:rsid w:val="001F5414"/>
    <w:rsid w:val="00203669"/>
    <w:rsid w:val="002229F9"/>
    <w:rsid w:val="00230837"/>
    <w:rsid w:val="00267138"/>
    <w:rsid w:val="0027107F"/>
    <w:rsid w:val="00276F9B"/>
    <w:rsid w:val="002A09A3"/>
    <w:rsid w:val="002A2C31"/>
    <w:rsid w:val="002B77D8"/>
    <w:rsid w:val="002E7BDD"/>
    <w:rsid w:val="00302F07"/>
    <w:rsid w:val="00313C0F"/>
    <w:rsid w:val="00316FFE"/>
    <w:rsid w:val="003479BD"/>
    <w:rsid w:val="0035464C"/>
    <w:rsid w:val="00356AF2"/>
    <w:rsid w:val="003635B9"/>
    <w:rsid w:val="00392D3E"/>
    <w:rsid w:val="00394917"/>
    <w:rsid w:val="003A7A0C"/>
    <w:rsid w:val="003E0E1C"/>
    <w:rsid w:val="004013C2"/>
    <w:rsid w:val="00431338"/>
    <w:rsid w:val="004541A2"/>
    <w:rsid w:val="00465102"/>
    <w:rsid w:val="00470A28"/>
    <w:rsid w:val="00471A7E"/>
    <w:rsid w:val="004908FB"/>
    <w:rsid w:val="004A023C"/>
    <w:rsid w:val="004B123E"/>
    <w:rsid w:val="004B7152"/>
    <w:rsid w:val="004C4DA8"/>
    <w:rsid w:val="004D3383"/>
    <w:rsid w:val="004D5F44"/>
    <w:rsid w:val="004E28B6"/>
    <w:rsid w:val="0051461B"/>
    <w:rsid w:val="00516547"/>
    <w:rsid w:val="00535E76"/>
    <w:rsid w:val="00556423"/>
    <w:rsid w:val="005613DF"/>
    <w:rsid w:val="005B5F7D"/>
    <w:rsid w:val="006014B7"/>
    <w:rsid w:val="006044D6"/>
    <w:rsid w:val="00607FE1"/>
    <w:rsid w:val="00615BA6"/>
    <w:rsid w:val="00622E5E"/>
    <w:rsid w:val="0065074A"/>
    <w:rsid w:val="00653D87"/>
    <w:rsid w:val="006D5851"/>
    <w:rsid w:val="00713E93"/>
    <w:rsid w:val="00737A06"/>
    <w:rsid w:val="0076437D"/>
    <w:rsid w:val="00785AB4"/>
    <w:rsid w:val="0079321B"/>
    <w:rsid w:val="007B38EC"/>
    <w:rsid w:val="007D07B1"/>
    <w:rsid w:val="00806C16"/>
    <w:rsid w:val="00807850"/>
    <w:rsid w:val="00813C14"/>
    <w:rsid w:val="00847A74"/>
    <w:rsid w:val="008B4F54"/>
    <w:rsid w:val="008C67DD"/>
    <w:rsid w:val="008E2C59"/>
    <w:rsid w:val="00900787"/>
    <w:rsid w:val="00907ADE"/>
    <w:rsid w:val="009176F4"/>
    <w:rsid w:val="009213F5"/>
    <w:rsid w:val="00934FEF"/>
    <w:rsid w:val="00944448"/>
    <w:rsid w:val="009701B5"/>
    <w:rsid w:val="00976BD2"/>
    <w:rsid w:val="00977AFA"/>
    <w:rsid w:val="0098683B"/>
    <w:rsid w:val="009C609B"/>
    <w:rsid w:val="009D295C"/>
    <w:rsid w:val="00A02684"/>
    <w:rsid w:val="00A34864"/>
    <w:rsid w:val="00A42658"/>
    <w:rsid w:val="00A47040"/>
    <w:rsid w:val="00A54CF3"/>
    <w:rsid w:val="00A70BEF"/>
    <w:rsid w:val="00A728F4"/>
    <w:rsid w:val="00A73510"/>
    <w:rsid w:val="00A84B55"/>
    <w:rsid w:val="00A906F0"/>
    <w:rsid w:val="00AD5018"/>
    <w:rsid w:val="00AD5D97"/>
    <w:rsid w:val="00AE42ED"/>
    <w:rsid w:val="00AF3318"/>
    <w:rsid w:val="00B0307A"/>
    <w:rsid w:val="00B056CB"/>
    <w:rsid w:val="00B068CC"/>
    <w:rsid w:val="00B267C5"/>
    <w:rsid w:val="00B27C47"/>
    <w:rsid w:val="00B37289"/>
    <w:rsid w:val="00B42372"/>
    <w:rsid w:val="00B60EE2"/>
    <w:rsid w:val="00B65D78"/>
    <w:rsid w:val="00B70C64"/>
    <w:rsid w:val="00B96565"/>
    <w:rsid w:val="00BA7AE4"/>
    <w:rsid w:val="00C137B6"/>
    <w:rsid w:val="00C81B39"/>
    <w:rsid w:val="00CB3371"/>
    <w:rsid w:val="00CB3FD4"/>
    <w:rsid w:val="00CC0CD6"/>
    <w:rsid w:val="00CD2259"/>
    <w:rsid w:val="00CE2890"/>
    <w:rsid w:val="00CE74F1"/>
    <w:rsid w:val="00CF1A19"/>
    <w:rsid w:val="00CF247E"/>
    <w:rsid w:val="00D05FCA"/>
    <w:rsid w:val="00D16C25"/>
    <w:rsid w:val="00D24E72"/>
    <w:rsid w:val="00D72C8C"/>
    <w:rsid w:val="00D738AA"/>
    <w:rsid w:val="00D8263A"/>
    <w:rsid w:val="00D86CBD"/>
    <w:rsid w:val="00D95AA2"/>
    <w:rsid w:val="00DA207A"/>
    <w:rsid w:val="00DA23F2"/>
    <w:rsid w:val="00DB6FC9"/>
    <w:rsid w:val="00DC05D6"/>
    <w:rsid w:val="00DE6186"/>
    <w:rsid w:val="00DF3D03"/>
    <w:rsid w:val="00DF7359"/>
    <w:rsid w:val="00E00E17"/>
    <w:rsid w:val="00E17DCA"/>
    <w:rsid w:val="00E17E50"/>
    <w:rsid w:val="00E301E1"/>
    <w:rsid w:val="00E703D7"/>
    <w:rsid w:val="00E716B0"/>
    <w:rsid w:val="00E7531F"/>
    <w:rsid w:val="00E76572"/>
    <w:rsid w:val="00E854C5"/>
    <w:rsid w:val="00E93EE8"/>
    <w:rsid w:val="00E949BB"/>
    <w:rsid w:val="00E9785D"/>
    <w:rsid w:val="00EC2A17"/>
    <w:rsid w:val="00ED7E4F"/>
    <w:rsid w:val="00EE1925"/>
    <w:rsid w:val="00EE537C"/>
    <w:rsid w:val="00F05859"/>
    <w:rsid w:val="00F11637"/>
    <w:rsid w:val="00F1717D"/>
    <w:rsid w:val="00F1769F"/>
    <w:rsid w:val="00F24468"/>
    <w:rsid w:val="00F457C2"/>
    <w:rsid w:val="00F60B8C"/>
    <w:rsid w:val="00F61ADF"/>
    <w:rsid w:val="00F754E6"/>
    <w:rsid w:val="00F876C7"/>
    <w:rsid w:val="00FC7BC8"/>
    <w:rsid w:val="00FD7D08"/>
    <w:rsid w:val="00FE18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571"/>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083571"/>
    <w:rPr>
      <w:rFonts w:ascii="Tahoma" w:hAnsi="Tahoma" w:cs="Tahoma"/>
      <w:sz w:val="16"/>
      <w:szCs w:val="16"/>
    </w:rPr>
  </w:style>
  <w:style w:type="paragraph" w:styleId="a5">
    <w:name w:val="List Paragraph"/>
    <w:basedOn w:val="a"/>
    <w:uiPriority w:val="34"/>
    <w:qFormat/>
    <w:rsid w:val="001153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571"/>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083571"/>
    <w:rPr>
      <w:rFonts w:ascii="Tahoma" w:hAnsi="Tahoma" w:cs="Tahoma"/>
      <w:sz w:val="16"/>
      <w:szCs w:val="16"/>
    </w:rPr>
  </w:style>
  <w:style w:type="paragraph" w:styleId="a5">
    <w:name w:val="List Paragraph"/>
    <w:basedOn w:val="a"/>
    <w:uiPriority w:val="34"/>
    <w:qFormat/>
    <w:rsid w:val="00115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2587</Words>
  <Characters>14752</Characters>
  <Application>Microsoft Office Word</Application>
  <DocSecurity>0</DocSecurity>
  <Lines>122</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6</cp:revision>
  <dcterms:created xsi:type="dcterms:W3CDTF">2019-05-28T13:55:00Z</dcterms:created>
  <dcterms:modified xsi:type="dcterms:W3CDTF">2019-07-11T08:46:00Z</dcterms:modified>
</cp:coreProperties>
</file>