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0E" w:rsidRDefault="00B47377" w:rsidP="00B47377">
      <w:pPr>
        <w:jc w:val="center"/>
        <w:rPr>
          <w:lang w:val="bg-BG"/>
        </w:rPr>
      </w:pPr>
      <w:r>
        <w:rPr>
          <w:noProof/>
          <w:lang w:eastAsia="en-GB"/>
        </w:rPr>
        <w:drawing>
          <wp:inline distT="0" distB="0" distL="0" distR="0" wp14:anchorId="49861C1C" wp14:editId="38F136AA">
            <wp:extent cx="5731510" cy="1521055"/>
            <wp:effectExtent l="0" t="0" r="2540" b="3175"/>
            <wp:docPr id="7" name="Картина 7" descr="HEAD-MYG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ина 7" descr="HEAD-MYG-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377" w:rsidRDefault="00E25354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</w:t>
      </w:r>
    </w:p>
    <w:p w:rsidR="00B47377" w:rsidRPr="00384105" w:rsidRDefault="00B47377" w:rsidP="00B4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Списък на предложените за отхвърляне проектни предложения </w:t>
      </w:r>
    </w:p>
    <w:p w:rsidR="00B47377" w:rsidRPr="00384105" w:rsidRDefault="00B47377" w:rsidP="00B4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и основанието за отхвърляне </w:t>
      </w:r>
    </w:p>
    <w:p w:rsidR="00B47377" w:rsidRDefault="00B47377" w:rsidP="00B4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 оценителна сесия № 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06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RDNP</w:t>
      </w:r>
      <w:r w:rsidR="00D02C04" w:rsidRPr="003841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001-19.277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-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</w:rPr>
        <w:t>S1 ,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първи прием на Процедура № 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06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RDNP</w:t>
      </w:r>
      <w:r w:rsidR="00D02C04" w:rsidRPr="003841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001-19.277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, </w:t>
      </w:r>
      <w:proofErr w:type="spellStart"/>
      <w:r w:rsidRPr="0038410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под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мярка</w:t>
      </w:r>
      <w:proofErr w:type="spellEnd"/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02C04"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6. 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4.1 „Инвестиции в</w:t>
      </w:r>
      <w:r w:rsidR="00D02C04"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подкрепа на 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D02C04"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не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земеделски стопанства“ от Стратегия за ВОМР на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841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СНЦ „МИГ Ябланица Правец“</w:t>
      </w:r>
    </w:p>
    <w:p w:rsidR="00060845" w:rsidRPr="00912BEE" w:rsidRDefault="00912BEE" w:rsidP="0006084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(</w:t>
      </w:r>
      <w:bookmarkStart w:id="0" w:name="_GoBack"/>
      <w:bookmarkEnd w:id="0"/>
      <w:r w:rsidR="00060845" w:rsidRPr="00912BEE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след преразглеждане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)</w:t>
      </w:r>
      <w:r w:rsidR="00060845" w:rsidRPr="00912B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60845" w:rsidRPr="00B47377" w:rsidRDefault="00060845" w:rsidP="00B4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859"/>
        <w:gridCol w:w="2378"/>
        <w:gridCol w:w="4710"/>
      </w:tblGrid>
      <w:tr w:rsidR="00B47377" w:rsidTr="0039470C">
        <w:tc>
          <w:tcPr>
            <w:tcW w:w="3227" w:type="dxa"/>
          </w:tcPr>
          <w:p w:rsidR="00B47377" w:rsidRPr="00B47377" w:rsidRDefault="00B47377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4737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Проектно предложение –рег.№</w:t>
            </w:r>
          </w:p>
        </w:tc>
        <w:tc>
          <w:tcPr>
            <w:tcW w:w="3859" w:type="dxa"/>
          </w:tcPr>
          <w:p w:rsidR="00B47377" w:rsidRPr="00B47377" w:rsidRDefault="00B47377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4737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Наименование </w:t>
            </w:r>
          </w:p>
        </w:tc>
        <w:tc>
          <w:tcPr>
            <w:tcW w:w="2378" w:type="dxa"/>
          </w:tcPr>
          <w:p w:rsidR="00B47377" w:rsidRPr="00B47377" w:rsidRDefault="00B47377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4737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Кандидат</w:t>
            </w:r>
          </w:p>
        </w:tc>
        <w:tc>
          <w:tcPr>
            <w:tcW w:w="4710" w:type="dxa"/>
          </w:tcPr>
          <w:p w:rsidR="00B47377" w:rsidRPr="0039470C" w:rsidRDefault="00E2535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9470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="006D5F3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</w:t>
            </w:r>
            <w:r w:rsidR="00B47377" w:rsidRPr="0039470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нование за отхвърляне </w:t>
            </w:r>
          </w:p>
        </w:tc>
      </w:tr>
      <w:tr w:rsidR="002539CC" w:rsidTr="004D292F">
        <w:tc>
          <w:tcPr>
            <w:tcW w:w="14174" w:type="dxa"/>
            <w:gridSpan w:val="4"/>
          </w:tcPr>
          <w:p w:rsidR="002539CC" w:rsidRPr="0039470C" w:rsidRDefault="002539C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КППП реши </w:t>
            </w:r>
            <w:r w:rsidR="00D02C0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едопуска на Техническа и финансова оценка следните проек</w:t>
            </w:r>
            <w:r w:rsidR="00D02C0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тни предложения (Протокол  </w:t>
            </w:r>
            <w:r w:rsidR="003E20CE" w:rsidRPr="00FD0E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№3/11</w:t>
            </w:r>
            <w:r w:rsidR="00D02C04" w:rsidRPr="00FD0E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.03.2020</w:t>
            </w:r>
            <w:r w:rsidRPr="00FD0E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B47377" w:rsidTr="0039470C">
        <w:tc>
          <w:tcPr>
            <w:tcW w:w="3227" w:type="dxa"/>
          </w:tcPr>
          <w:p w:rsidR="00B47377" w:rsidRDefault="00B4737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02C04" w:rsidRPr="006F525D" w:rsidRDefault="007D2D0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  <w:r w:rsidR="006F525D"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Проектно предложение  BG06RDNP001-19.277-0004 </w:t>
            </w:r>
          </w:p>
        </w:tc>
        <w:tc>
          <w:tcPr>
            <w:tcW w:w="3859" w:type="dxa"/>
          </w:tcPr>
          <w:p w:rsidR="00B47377" w:rsidRDefault="006F525D">
            <w:pPr>
              <w:rPr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Инвестиции в подкрепа на неземеделски дейности в „</w:t>
            </w:r>
            <w:proofErr w:type="spellStart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Евромех</w:t>
            </w:r>
            <w:proofErr w:type="spellEnd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ЕООД</w:t>
            </w:r>
          </w:p>
        </w:tc>
        <w:tc>
          <w:tcPr>
            <w:tcW w:w="2378" w:type="dxa"/>
          </w:tcPr>
          <w:p w:rsidR="00B47377" w:rsidRPr="006F525D" w:rsidRDefault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Евромех</w:t>
            </w:r>
            <w:proofErr w:type="spellEnd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ЕООД</w:t>
            </w:r>
          </w:p>
        </w:tc>
        <w:tc>
          <w:tcPr>
            <w:tcW w:w="4710" w:type="dxa"/>
          </w:tcPr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Представена е обяснителна записка  и ново приложение 7б. 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обяснителната записка, от наличните данни и заложените формули в Таблица 6 на бизнес плана (Приложение 7б във формат .</w:t>
            </w:r>
            <w:proofErr w:type="spellStart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xls</w:t>
            </w:r>
            <w:proofErr w:type="spellEnd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) е видно, че данните не са коректно заложени, поради следните причини: 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•</w:t>
            </w: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В таблица 6 при изчисление на позициите на ред от 1 до 5 е заложена стойност от 174,72 лв., която, в </w:t>
            </w: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обяснителната записка, е описано как е получена. Тази стойност обаче отговаря за ред 1 „Земни работи с верижен багер – изкопи“ и ред 3 „Изкоп на тесни изкопи с багер“ . 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•</w:t>
            </w: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За позиции на ред 2 „Натоварване на земни почви на транспортни средства“ и ред 4 „Засипване на тесни изкопи с багер“, стойността е 178,26 куб.м. х 0,628313 л.г/куб.м х 1,82 =.203,85 лв. разход на ден. Или годишният разход за гориво по ред 2„Натоварване на земни почви на транспортни средства“ е 11211,75 лв. ,а не както е посочено в таблица 6 -9 609,60 лв. По същия начин годишния разход на гориво по ред 4„Засипване на тесни изкопи с багер“ 203.85 разход на ден х 30 дни натовареност х 1.82 </w:t>
            </w:r>
            <w:proofErr w:type="spellStart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</w:t>
            </w:r>
            <w:proofErr w:type="spellEnd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= 9733 лв., а в таблица 6 е посочен разход 5 241,60 </w:t>
            </w:r>
            <w:proofErr w:type="spellStart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лв</w:t>
            </w:r>
            <w:proofErr w:type="spellEnd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разход за тази позиция. Така на редове 2 и 4 за първа година са посочени стойности, които на базата на другите данни в бизнес плана не са верни. 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 От данните в Таблица 11 не може да се установи как е получена сумата за ред 5 "Гориво за Работа с хидравличен чук". В таблица 11 е записана себестойност на този продукт 21,84 лв. за 1 час работа; в таблица 3 „Търговска и производствена програма“ е записана цена на този продукт е 6,25 лв., което е в пъти по-малко от себестойността му. 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3.</w:t>
            </w: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 Не са коректно изчислени данните за разход "Смяна на масло и филтър" от таблица 4.</w:t>
            </w:r>
            <w:proofErr w:type="spellStart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proofErr w:type="spellEnd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 е видно, че 662,10 куб. м земни маси са за 1 ден, а не за 1 год., . Работните дни през годините, като е посочено в таблицата постепенно нарастват от 240 през първата година до 300 през петата година, което също е нелогично като се има пред вид, че изкопната работа е предимно сезонна От обяснителната записка, не става ясно, как е получена стойността от 2400 лв. за смяна на масло и филтри. Освен това, тази стойност е еднаква за всички години, а видно от производствената програма е налично увеличение на натовареността, поради коет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 данните също са некоректни. 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Не са нанесени данните от Таблица 10 "Други разходи" в Таблица 12, ред 6, които водят до промяна на стойностите в ред VII Нетен паричен поток.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Имайки пред вид гореизложеното, представеният бизнес план не може да бъде оценен.</w:t>
            </w:r>
          </w:p>
          <w:p w:rsidR="006F525D" w:rsidRPr="006F525D" w:rsidRDefault="006F525D" w:rsidP="006F525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Проектът  НЕ ПРЕМИНАВА за </w:t>
            </w:r>
            <w:proofErr w:type="spellStart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последваща</w:t>
            </w:r>
            <w:proofErr w:type="spellEnd"/>
            <w:r w:rsidRPr="006F525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техническа и финансова оценка!</w:t>
            </w:r>
          </w:p>
          <w:p w:rsidR="00F85581" w:rsidRPr="0039470C" w:rsidRDefault="00F85581" w:rsidP="00F8558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D0E83" w:rsidTr="0039470C">
        <w:tc>
          <w:tcPr>
            <w:tcW w:w="3227" w:type="dxa"/>
          </w:tcPr>
          <w:p w:rsidR="00FD0E83" w:rsidRPr="006F525D" w:rsidRDefault="007E1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2</w:t>
            </w:r>
            <w:r w:rsid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D0E83"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Проектно предложение BG06RDNP001-19.277-0008</w:t>
            </w:r>
          </w:p>
        </w:tc>
        <w:tc>
          <w:tcPr>
            <w:tcW w:w="3859" w:type="dxa"/>
          </w:tcPr>
          <w:p w:rsidR="00FD0E83" w:rsidRPr="006F525D" w:rsidRDefault="00FD0E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Устойчиво развитие чрез инвестиции за развитие на строителни услуги „</w:t>
            </w:r>
            <w:proofErr w:type="spellStart"/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Технобетон</w:t>
            </w:r>
            <w:proofErr w:type="spellEnd"/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Правец“ ЕООД</w:t>
            </w:r>
          </w:p>
        </w:tc>
        <w:tc>
          <w:tcPr>
            <w:tcW w:w="2378" w:type="dxa"/>
          </w:tcPr>
          <w:p w:rsidR="00FD0E83" w:rsidRDefault="00FD0E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Технобетон</w:t>
            </w:r>
            <w:proofErr w:type="spellEnd"/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Правец“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C4E1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ЕО</w:t>
            </w:r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</w:t>
            </w:r>
          </w:p>
        </w:tc>
        <w:tc>
          <w:tcPr>
            <w:tcW w:w="4710" w:type="dxa"/>
          </w:tcPr>
          <w:p w:rsidR="00F56983" w:rsidRDefault="00F56983" w:rsidP="00F5698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Мотивите за това са :</w:t>
            </w:r>
          </w:p>
          <w:p w:rsidR="00F56983" w:rsidRPr="007B3AD5" w:rsidRDefault="00F56983" w:rsidP="00F56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Формуляр за кандида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стване: 1. В раздел 1 "Основни данни", "Кратко описание на проектното предложение, както и в раздел </w:t>
            </w: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7, при описание на дейност "Развитие на услуги в строителния сектор чрез закупуване и доставка на </w:t>
            </w:r>
            <w:proofErr w:type="spellStart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Колесен</w:t>
            </w:r>
            <w:proofErr w:type="spellEnd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челен товарач – 1 бр." е представена информация за багер, който ще се използва за "</w:t>
            </w:r>
            <w:proofErr w:type="spellStart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proofErr w:type="spellEnd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изкопаване или преместване на земни маси", в същото време предвиденият за закупуване актив е "</w:t>
            </w:r>
            <w:proofErr w:type="spellStart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Колесен</w:t>
            </w:r>
            <w:proofErr w:type="spellEnd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челен товарач", който по своята същност е съвсем друг тип машина. В тази връзка е изпратено писмо с искане да се представи обяснителна записка, как предвиденият за закупуване актив "</w:t>
            </w:r>
            <w:proofErr w:type="spellStart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Колесен</w:t>
            </w:r>
            <w:proofErr w:type="spellEnd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челен товарач" ще изпълнява описаните дейности и по-специално изкопаване на земни маси, която не налична в получения отговор от кандидата.</w:t>
            </w:r>
          </w:p>
          <w:p w:rsidR="00F56983" w:rsidRPr="007B3AD5" w:rsidRDefault="00F56983" w:rsidP="00F56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Представена е обяснителна записка, която не дава адекватен отговор на изпратеното запитване, не е представено обяснение как предвидения актив ще изпълнява изброените в Таблица 3 Производствена и търговска програма строителни дейности. Видно от техническата спецификация на машината, същата не може да извършва изкопи, поради обстоятелството, че не е предназначена за това, а изпълнява съвсем различни операции от обоснованите в БП и Формуляра за кандидатстване. Не е представена обяснителна записка, относно констатираното несъответствие, че в Бизнес плана и Формуляра за </w:t>
            </w: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кандидатстване са описани дейности, извършвани от багер и навсякъде в обяснителната част е посочено, че мероприятията се извършват от багер, а се предвижда закупуване на </w:t>
            </w:r>
            <w:proofErr w:type="spellStart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Колесен</w:t>
            </w:r>
            <w:proofErr w:type="spellEnd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челен товарач, който по своята същност е друг тип машина.</w:t>
            </w:r>
          </w:p>
          <w:p w:rsidR="00F56983" w:rsidRPr="007B3AD5" w:rsidRDefault="00F56983" w:rsidP="00F56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база  изпратено запитване са приложени Таблици от БП, в т.ч. са нанесени данни в Таблица 10 "Други разходи", но същите не са пренесени в Таблица 12 Прогноза за Нетните парични потоци на проекта (в лева), ред 6 и тяхната стойност не е включена при изчисление на ред VII Нетен паричен поток ( V+4+VI).</w:t>
            </w:r>
          </w:p>
          <w:p w:rsidR="00F56983" w:rsidRPr="007B3AD5" w:rsidRDefault="00F56983" w:rsidP="00F56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БП и в обяснителната записка е Посочена  годишна натовареност от 235 до 264 </w:t>
            </w:r>
            <w:proofErr w:type="spellStart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мсм</w:t>
            </w:r>
            <w:proofErr w:type="spellEnd"/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края на периода или средно 264 работни дни по 8 часа, което е нереалистично. При средно 252 работни дни в годината, това означава работа по повече от 8 часа, като не остават дни, в които багерът не е зает или е в ремонт/профилактика. Очакванията за плътна заетост и през зимния сезон са силно нереалистични. </w:t>
            </w:r>
          </w:p>
          <w:p w:rsidR="00F56983" w:rsidRPr="007B3AD5" w:rsidRDefault="00F56983" w:rsidP="00F56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B3AD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Предвид горе-изложеното настоящият БП не може да бъде оценен, поради липса на съпоставимост между предвидения за закупуване актив и описаните дейности в приложения бизнес план.</w:t>
            </w:r>
          </w:p>
          <w:p w:rsidR="00FD0E83" w:rsidRPr="00F85581" w:rsidRDefault="00FD0E83" w:rsidP="004C4E16">
            <w:pPr>
              <w:tabs>
                <w:tab w:val="left" w:pos="426"/>
              </w:tabs>
              <w:spacing w:before="120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D0E83" w:rsidTr="0039470C">
        <w:tc>
          <w:tcPr>
            <w:tcW w:w="3227" w:type="dxa"/>
          </w:tcPr>
          <w:p w:rsidR="00FD0E83" w:rsidRPr="006F525D" w:rsidRDefault="007E17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3</w:t>
            </w:r>
            <w:r w:rsid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D0E83"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Проектно предложение BG06RDNP001-19.277-0009</w:t>
            </w:r>
          </w:p>
        </w:tc>
        <w:tc>
          <w:tcPr>
            <w:tcW w:w="3859" w:type="dxa"/>
          </w:tcPr>
          <w:p w:rsidR="00FD0E83" w:rsidRPr="006F525D" w:rsidRDefault="00FD0E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Създаване на устойчив куриерски бизнес на територията на общините Ябланица и Правец</w:t>
            </w:r>
          </w:p>
        </w:tc>
        <w:tc>
          <w:tcPr>
            <w:tcW w:w="2378" w:type="dxa"/>
          </w:tcPr>
          <w:p w:rsidR="00FD0E83" w:rsidRDefault="00FD0E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“</w:t>
            </w:r>
            <w:r w:rsid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ЕООД</w:t>
            </w:r>
          </w:p>
        </w:tc>
        <w:tc>
          <w:tcPr>
            <w:tcW w:w="4710" w:type="dxa"/>
          </w:tcPr>
          <w:p w:rsidR="00FD0E83" w:rsidRPr="00FD0E83" w:rsidRDefault="00FD0E83" w:rsidP="00FD0E8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FD0E8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  определения от КППП срок за представяне на допълнителна информация</w:t>
            </w:r>
          </w:p>
          <w:p w:rsidR="00FD0E83" w:rsidRPr="00FD0E83" w:rsidRDefault="00FD0E83" w:rsidP="00FD0E8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FD0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КАНДИДАТЪТ НЕ ПРЕДСТАВИ НИКАКВИ ДОКУМЕНТИ ПО ВРЕМЕ НА КОМУНИКАЦИЯ</w:t>
            </w:r>
          </w:p>
          <w:p w:rsidR="00FD0E83" w:rsidRPr="00FD0E83" w:rsidRDefault="00FD0E83" w:rsidP="00FD0E8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</w:pPr>
            <w:r w:rsidRPr="00FD0E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 xml:space="preserve">Проектът  НЕ ПРЕМИНАВА за </w:t>
            </w:r>
            <w:proofErr w:type="spellStart"/>
            <w:r w:rsidRPr="00FD0E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>последваща</w:t>
            </w:r>
            <w:proofErr w:type="spellEnd"/>
            <w:r w:rsidRPr="00FD0E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 xml:space="preserve"> техническа и финансова оценка!</w:t>
            </w:r>
          </w:p>
          <w:p w:rsidR="00FD0E83" w:rsidRPr="00F85581" w:rsidRDefault="00FD0E83" w:rsidP="001444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A6397" w:rsidTr="0039470C">
        <w:tc>
          <w:tcPr>
            <w:tcW w:w="3227" w:type="dxa"/>
          </w:tcPr>
          <w:p w:rsidR="006A6397" w:rsidRPr="00973B13" w:rsidRDefault="006A6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73B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4.Проектно предложение BG06RDNP001-19.277-0007</w:t>
            </w:r>
          </w:p>
        </w:tc>
        <w:tc>
          <w:tcPr>
            <w:tcW w:w="3859" w:type="dxa"/>
          </w:tcPr>
          <w:p w:rsidR="006A6397" w:rsidRPr="006A6397" w:rsidRDefault="006A639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2378" w:type="dxa"/>
          </w:tcPr>
          <w:p w:rsidR="006A6397" w:rsidRPr="00973B13" w:rsidRDefault="006A6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73B1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„Комунални услуги гр.Правец“ЕООД</w:t>
            </w:r>
          </w:p>
        </w:tc>
        <w:tc>
          <w:tcPr>
            <w:tcW w:w="4710" w:type="dxa"/>
          </w:tcPr>
          <w:p w:rsidR="00973B13" w:rsidRPr="00973B13" w:rsidRDefault="00973B13" w:rsidP="00973B1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73B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Представената след комуникацията допълнителна информация не води до изясняване на поставените в комуникацията въпроси:</w:t>
            </w:r>
          </w:p>
          <w:p w:rsidR="00973B13" w:rsidRPr="00973B13" w:rsidRDefault="00973B13" w:rsidP="00973B13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73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НЕ Е ПРЕДСТАВЕНО СТАНОВИЩЕ НА РИОСВ.</w:t>
            </w:r>
          </w:p>
          <w:p w:rsidR="00973B13" w:rsidRPr="00973B13" w:rsidRDefault="00973B13" w:rsidP="00973B1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73B13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Непредставянето на този документ води до отхвърляне на проектното предложение</w:t>
            </w:r>
          </w:p>
          <w:p w:rsidR="00973B13" w:rsidRPr="00973B13" w:rsidRDefault="00973B13" w:rsidP="00973B13">
            <w:pPr>
              <w:numPr>
                <w:ilvl w:val="0"/>
                <w:numId w:val="4"/>
              </w:numPr>
              <w:tabs>
                <w:tab w:val="left" w:pos="426"/>
              </w:tabs>
              <w:spacing w:before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73B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Представена е обосновка на планираното годишно работно натоварване на машината - 240 работни дни по 8 часа. Инвестицията е планирана да се извършва на територията на МИГ Ябланица Правец, която попада в полупланински район, със значителна снежна покривка. Планираната пълна заетост през зимния сезон на машината не представя реалистична заетост . </w:t>
            </w:r>
            <w:r w:rsidRPr="00973B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Имайки пред вид гореизложеното, бизнес планът не може да бъде оценен, поради заложени в него нереалистична натовареност, а оттам и нереалистични приходи</w:t>
            </w:r>
          </w:p>
          <w:p w:rsidR="00973B13" w:rsidRPr="00973B13" w:rsidRDefault="00973B13" w:rsidP="00973B13">
            <w:pPr>
              <w:tabs>
                <w:tab w:val="left" w:pos="426"/>
              </w:tabs>
              <w:spacing w:before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73B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Имайки пред вид гореизложеното, представеният бизнес план не може да бъде оценен.</w:t>
            </w:r>
          </w:p>
          <w:p w:rsidR="006A6397" w:rsidRPr="00FD0E83" w:rsidRDefault="006A6397" w:rsidP="00FD0E8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FD0E83" w:rsidTr="0039470C">
        <w:tc>
          <w:tcPr>
            <w:tcW w:w="3227" w:type="dxa"/>
          </w:tcPr>
          <w:p w:rsidR="00FD0E83" w:rsidRPr="006F525D" w:rsidRDefault="006A6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  <w:r w:rsid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.Проектно предложение </w:t>
            </w:r>
            <w:r w:rsidR="007D2D0D"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BG06RDNP001-19.277-00010</w:t>
            </w:r>
          </w:p>
        </w:tc>
        <w:tc>
          <w:tcPr>
            <w:tcW w:w="3859" w:type="dxa"/>
          </w:tcPr>
          <w:p w:rsidR="00FD0E83" w:rsidRPr="006F525D" w:rsidRDefault="007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„Закупуване на ново производствено оборудване за нуждите на„Булпласт-2013“ЕООД</w:t>
            </w:r>
          </w:p>
        </w:tc>
        <w:tc>
          <w:tcPr>
            <w:tcW w:w="2378" w:type="dxa"/>
          </w:tcPr>
          <w:p w:rsidR="00FD0E83" w:rsidRDefault="007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„Булпласт-2013“ЕООД</w:t>
            </w:r>
          </w:p>
        </w:tc>
        <w:tc>
          <w:tcPr>
            <w:tcW w:w="4710" w:type="dxa"/>
          </w:tcPr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Представената след комуникацията допълнителна информация не води до изясняване на поставените в комуникацията въпроси:</w:t>
            </w:r>
          </w:p>
          <w:p w:rsidR="007D2D0D" w:rsidRPr="007D2D0D" w:rsidRDefault="007D2D0D" w:rsidP="007D2D0D">
            <w:pPr>
              <w:numPr>
                <w:ilvl w:val="0"/>
                <w:numId w:val="5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НЕ Е ПРЕДСТАВЕНО СТАНОВИЩЕ ОТ РИОСВ</w:t>
            </w:r>
          </w:p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Според информацията, предоставена от кандидата, към момента на комуникацията не е издадено Становище от РИОСВ за инвестиционното предложение поради необходимостта от предоставяне на допълнителни документи към Уведомлението.</w:t>
            </w:r>
          </w:p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Непредставянето на този документ води до отхвърляне на проектното предложение</w:t>
            </w:r>
          </w:p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 xml:space="preserve">Проектът  НЕ ПРЕМИНАВА за </w:t>
            </w:r>
            <w:proofErr w:type="spellStart"/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>последваща</w:t>
            </w:r>
            <w:proofErr w:type="spellEnd"/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 xml:space="preserve"> техническа и финансова оценка!</w:t>
            </w:r>
          </w:p>
          <w:p w:rsidR="00FD0E83" w:rsidRPr="00F85581" w:rsidRDefault="00FD0E83" w:rsidP="001444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D0E83" w:rsidTr="0039470C">
        <w:tc>
          <w:tcPr>
            <w:tcW w:w="3227" w:type="dxa"/>
          </w:tcPr>
          <w:p w:rsidR="00FD0E83" w:rsidRPr="006F525D" w:rsidRDefault="006A63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6</w:t>
            </w:r>
            <w:r w:rsid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7D2D0D"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Проектно предложение BG06RDNP001-19.277-0011</w:t>
            </w:r>
          </w:p>
        </w:tc>
        <w:tc>
          <w:tcPr>
            <w:tcW w:w="3859" w:type="dxa"/>
          </w:tcPr>
          <w:p w:rsidR="00FD0E83" w:rsidRPr="006F525D" w:rsidRDefault="007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Инвестиции за предоставяне на услуги от „</w:t>
            </w:r>
            <w:proofErr w:type="spellStart"/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Ания</w:t>
            </w:r>
            <w:proofErr w:type="spellEnd"/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консулт“ ЕООД</w:t>
            </w:r>
          </w:p>
        </w:tc>
        <w:tc>
          <w:tcPr>
            <w:tcW w:w="2378" w:type="dxa"/>
          </w:tcPr>
          <w:p w:rsidR="00FD0E83" w:rsidRDefault="007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консулт „ЕООД</w:t>
            </w:r>
          </w:p>
        </w:tc>
        <w:tc>
          <w:tcPr>
            <w:tcW w:w="4710" w:type="dxa"/>
          </w:tcPr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Представената след комуникацията допълнителна информация не води до изясняване на поставените в комуникацията въпроси:</w:t>
            </w:r>
          </w:p>
          <w:p w:rsidR="007D2D0D" w:rsidRPr="007D2D0D" w:rsidRDefault="007D2D0D" w:rsidP="007D2D0D">
            <w:pPr>
              <w:numPr>
                <w:ilvl w:val="0"/>
                <w:numId w:val="6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НЕ Е ПРЕДСТАВЕНО СТАНОВИЩЕ НА РИОСВ.</w:t>
            </w:r>
          </w:p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Непредставянето на този документ води до отхвърляне на проектното предложение</w:t>
            </w:r>
          </w:p>
          <w:p w:rsidR="007D2D0D" w:rsidRPr="007D2D0D" w:rsidRDefault="007D2D0D" w:rsidP="007D2D0D">
            <w:pPr>
              <w:numPr>
                <w:ilvl w:val="0"/>
                <w:numId w:val="6"/>
              </w:num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 е представена подробна обосновка за капацитета на предвидената за закупуване машина и заложените приходи от услуги Обосновката, представена в т.2.2 пазарна среда е несъстоятелна предвид закупувания актив, както и в обяснителната записка, прикачена към отговор за зададен въпрос. По никакъв начин не е аргументиран обема на пазара в двете общини и заложената натовареност към 5-та година от 264 дни. Посочени са данни за очакван ръст на строителството на национално ниво, а активът ще се ползва само на територията на МИГ Ябланица-Правец. Годишна натовареност от 238 до 264 </w:t>
            </w:r>
            <w:proofErr w:type="spellStart"/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мсм</w:t>
            </w:r>
            <w:proofErr w:type="spellEnd"/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в края на периода или иначе казано 264 работни дни по 8 часа е нереалистична. При </w:t>
            </w:r>
            <w:r w:rsidRPr="007D2D0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средно 252 работни дни в годината, това означава работа по повече от 8 часа и непланиране на работни дни, в които багерът не е зает или в които е в ремонт или профилактика. Очакванията за плътна заетост през зимния сезон са силно нереалистични и необосновани. Предвид горе-изложеното БП не може да бъде оценен, поради заложени нереалистична натовареност и приходи. </w:t>
            </w:r>
          </w:p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</w:pPr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 xml:space="preserve">Проектът  НЕ ПРЕМИНАВА за </w:t>
            </w:r>
            <w:proofErr w:type="spellStart"/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>последваща</w:t>
            </w:r>
            <w:proofErr w:type="spellEnd"/>
            <w:r w:rsidRPr="007D2D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  <w:t xml:space="preserve"> техническа и финансова оценка!</w:t>
            </w:r>
          </w:p>
          <w:p w:rsidR="007D2D0D" w:rsidRPr="007D2D0D" w:rsidRDefault="007D2D0D" w:rsidP="007D2D0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 w:eastAsia="bg-BG"/>
              </w:rPr>
            </w:pPr>
          </w:p>
          <w:p w:rsidR="00FD0E83" w:rsidRPr="00F85581" w:rsidRDefault="00FD0E83" w:rsidP="0014442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47377" w:rsidRDefault="00B47377">
      <w:pPr>
        <w:rPr>
          <w:lang w:val="bg-BG"/>
        </w:rPr>
      </w:pPr>
      <w:r>
        <w:rPr>
          <w:lang w:val="bg-BG"/>
        </w:rPr>
        <w:lastRenderedPageBreak/>
        <w:br w:type="page"/>
      </w:r>
    </w:p>
    <w:p w:rsidR="00B47377" w:rsidRDefault="00B47377">
      <w:pPr>
        <w:rPr>
          <w:lang w:val="bg-BG"/>
        </w:rPr>
      </w:pPr>
    </w:p>
    <w:p w:rsidR="00B47377" w:rsidRDefault="00B47377">
      <w:pPr>
        <w:rPr>
          <w:lang w:val="bg-BG"/>
        </w:rPr>
      </w:pPr>
      <w:r>
        <w:rPr>
          <w:lang w:val="bg-BG"/>
        </w:rPr>
        <w:br w:type="page"/>
      </w:r>
    </w:p>
    <w:p w:rsidR="00B47377" w:rsidRPr="00B47377" w:rsidRDefault="00B47377">
      <w:pPr>
        <w:rPr>
          <w:lang w:val="bg-BG"/>
        </w:rPr>
      </w:pPr>
    </w:p>
    <w:sectPr w:rsidR="00B47377" w:rsidRPr="00B47377" w:rsidSect="00B473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6F"/>
    <w:multiLevelType w:val="hybridMultilevel"/>
    <w:tmpl w:val="E12E2916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50E6"/>
    <w:multiLevelType w:val="hybridMultilevel"/>
    <w:tmpl w:val="8ADA61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62F"/>
    <w:multiLevelType w:val="hybridMultilevel"/>
    <w:tmpl w:val="B25858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BFC"/>
    <w:multiLevelType w:val="hybridMultilevel"/>
    <w:tmpl w:val="20C223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40555"/>
    <w:multiLevelType w:val="hybridMultilevel"/>
    <w:tmpl w:val="B25858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32E0E"/>
    <w:multiLevelType w:val="hybridMultilevel"/>
    <w:tmpl w:val="DBFCEE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64EC4"/>
    <w:multiLevelType w:val="hybridMultilevel"/>
    <w:tmpl w:val="EA3ED8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DF"/>
    <w:rsid w:val="00060845"/>
    <w:rsid w:val="000D6C09"/>
    <w:rsid w:val="00144422"/>
    <w:rsid w:val="002539CC"/>
    <w:rsid w:val="00375E45"/>
    <w:rsid w:val="00384105"/>
    <w:rsid w:val="0039470C"/>
    <w:rsid w:val="003E20CE"/>
    <w:rsid w:val="003E6313"/>
    <w:rsid w:val="004C4E16"/>
    <w:rsid w:val="0054270E"/>
    <w:rsid w:val="00611ED8"/>
    <w:rsid w:val="006127C5"/>
    <w:rsid w:val="006A6397"/>
    <w:rsid w:val="006D5F3C"/>
    <w:rsid w:val="006F525D"/>
    <w:rsid w:val="00746775"/>
    <w:rsid w:val="007C32A5"/>
    <w:rsid w:val="007D2D0D"/>
    <w:rsid w:val="007E17DC"/>
    <w:rsid w:val="008D1991"/>
    <w:rsid w:val="00912BEE"/>
    <w:rsid w:val="00954129"/>
    <w:rsid w:val="00973B13"/>
    <w:rsid w:val="009E5A8F"/>
    <w:rsid w:val="00A66457"/>
    <w:rsid w:val="00B47377"/>
    <w:rsid w:val="00CC4F32"/>
    <w:rsid w:val="00D02C04"/>
    <w:rsid w:val="00DD5457"/>
    <w:rsid w:val="00E25354"/>
    <w:rsid w:val="00EE12DF"/>
    <w:rsid w:val="00F56983"/>
    <w:rsid w:val="00F85581"/>
    <w:rsid w:val="00F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73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4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473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2019-07-01T10:29:00Z</dcterms:created>
  <dcterms:modified xsi:type="dcterms:W3CDTF">2021-01-07T11:42:00Z</dcterms:modified>
</cp:coreProperties>
</file>